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A1" w:rsidRDefault="00C120A1" w:rsidP="00E54D86">
      <w:pPr>
        <w:ind w:leftChars="0" w:left="0" w:firstLineChars="0" w:firstLine="0"/>
        <w:rPr>
          <w:rFonts w:ascii="Arial" w:eastAsia="Arial" w:hAnsi="Arial" w:cs="Arial"/>
          <w:sz w:val="22"/>
          <w:szCs w:val="22"/>
        </w:rPr>
      </w:pPr>
    </w:p>
    <w:p w:rsidR="00C120A1" w:rsidRDefault="00C120A1">
      <w:pPr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:rsidR="00C120A1" w:rsidRPr="00E54D86" w:rsidRDefault="00E54D86" w:rsidP="00E54D86">
      <w:pPr>
        <w:pStyle w:val="Nagwek1"/>
        <w:ind w:left="0" w:hanging="2"/>
        <w:rPr>
          <w:rFonts w:ascii="Times New Roman" w:eastAsia="Arial" w:hAnsi="Times New Roman" w:cs="Times New Roman"/>
          <w:sz w:val="22"/>
          <w:szCs w:val="22"/>
        </w:rPr>
      </w:pPr>
      <w:r w:rsidRPr="00E54D86">
        <w:rPr>
          <w:rFonts w:ascii="Times New Roman" w:eastAsia="Arial" w:hAnsi="Times New Roman" w:cs="Times New Roman"/>
          <w:b/>
          <w:sz w:val="22"/>
          <w:szCs w:val="22"/>
        </w:rPr>
        <w:t>KARTA KURSU</w:t>
      </w:r>
    </w:p>
    <w:p w:rsidR="00C120A1" w:rsidRPr="00E54D86" w:rsidRDefault="00C120A1">
      <w:pPr>
        <w:ind w:left="0" w:hanging="2"/>
        <w:rPr>
          <w:sz w:val="22"/>
          <w:szCs w:val="22"/>
        </w:rPr>
      </w:pPr>
    </w:p>
    <w:p w:rsidR="00C120A1" w:rsidRPr="00E54D86" w:rsidRDefault="00C120A1">
      <w:pPr>
        <w:ind w:left="0" w:hanging="2"/>
        <w:rPr>
          <w:sz w:val="22"/>
          <w:szCs w:val="22"/>
        </w:rPr>
      </w:pPr>
    </w:p>
    <w:p w:rsidR="00C120A1" w:rsidRPr="00E54D86" w:rsidRDefault="00C120A1">
      <w:pPr>
        <w:ind w:left="0" w:hanging="2"/>
        <w:jc w:val="center"/>
        <w:rPr>
          <w:rFonts w:eastAsia="Arial"/>
          <w:sz w:val="22"/>
          <w:szCs w:val="22"/>
        </w:rPr>
      </w:pPr>
    </w:p>
    <w:tbl>
      <w:tblPr>
        <w:tblStyle w:val="a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7662"/>
      </w:tblGrid>
      <w:tr w:rsidR="00C120A1" w:rsidRPr="00E54D86">
        <w:trPr>
          <w:trHeight w:val="395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C120A1" w:rsidRPr="00E54D86" w:rsidRDefault="00E54D86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Nazwa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C120A1" w:rsidRPr="00E54D86" w:rsidRDefault="00E54D86" w:rsidP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Praktyczna nauka języka rosyjskiego </w:t>
            </w:r>
            <w:r w:rsidRPr="00E54D86">
              <w:rPr>
                <w:rFonts w:eastAsia="Arial"/>
                <w:sz w:val="22"/>
                <w:szCs w:val="22"/>
              </w:rPr>
              <w:br/>
              <w:t>(sprawności językowe) I</w:t>
            </w:r>
          </w:p>
          <w:p w:rsidR="00E54D86" w:rsidRPr="00E54D86" w:rsidRDefault="00E54D86" w:rsidP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1B697C">
              <w:rPr>
                <w:rFonts w:eastAsia="Arial"/>
                <w:sz w:val="22"/>
                <w:szCs w:val="22"/>
              </w:rPr>
              <w:t>(studia II stopnia)</w:t>
            </w:r>
          </w:p>
        </w:tc>
      </w:tr>
      <w:tr w:rsidR="00C120A1" w:rsidRPr="0035075F">
        <w:trPr>
          <w:trHeight w:val="379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C120A1" w:rsidRPr="00E54D86" w:rsidRDefault="00E54D86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Nazwa w j. ang.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  <w:r w:rsidRPr="00E54D86">
              <w:rPr>
                <w:rFonts w:eastAsia="Arial"/>
                <w:sz w:val="22"/>
                <w:szCs w:val="22"/>
                <w:lang w:val="en-US"/>
              </w:rPr>
              <w:t>Practical Learning of the Russian Language I</w:t>
            </w:r>
          </w:p>
        </w:tc>
      </w:tr>
    </w:tbl>
    <w:p w:rsidR="00C120A1" w:rsidRPr="00E54D86" w:rsidRDefault="00C120A1">
      <w:pPr>
        <w:ind w:left="0" w:hanging="2"/>
        <w:jc w:val="center"/>
        <w:rPr>
          <w:rFonts w:eastAsia="Arial"/>
          <w:sz w:val="22"/>
          <w:szCs w:val="22"/>
          <w:lang w:val="en-US"/>
        </w:rPr>
      </w:pPr>
    </w:p>
    <w:tbl>
      <w:tblPr>
        <w:tblStyle w:val="a0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C120A1" w:rsidRPr="00E54D86">
        <w:trPr>
          <w:cantSplit/>
        </w:trPr>
        <w:tc>
          <w:tcPr>
            <w:tcW w:w="31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Katedra Językoznawstwa Rosyjskiego</w:t>
            </w:r>
          </w:p>
        </w:tc>
        <w:tc>
          <w:tcPr>
            <w:tcW w:w="3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Zespół dydaktyczny</w:t>
            </w:r>
          </w:p>
        </w:tc>
      </w:tr>
      <w:tr w:rsidR="00C120A1" w:rsidRPr="00E54D86">
        <w:trPr>
          <w:cantSplit/>
          <w:trHeight w:val="344"/>
        </w:trPr>
        <w:tc>
          <w:tcPr>
            <w:tcW w:w="318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E54D86" w:rsidP="003507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Zgodnie z </w:t>
            </w:r>
            <w:r w:rsidR="0035075F">
              <w:rPr>
                <w:rFonts w:eastAsia="Arial"/>
                <w:sz w:val="22"/>
                <w:szCs w:val="22"/>
              </w:rPr>
              <w:t>przydziałem</w:t>
            </w:r>
            <w:r w:rsidRPr="00E54D86">
              <w:rPr>
                <w:rFonts w:eastAsia="Arial"/>
                <w:sz w:val="22"/>
                <w:szCs w:val="22"/>
              </w:rPr>
              <w:t xml:space="preserve"> zajęć </w:t>
            </w:r>
            <w:r w:rsidR="0035075F">
              <w:rPr>
                <w:rFonts w:eastAsia="Arial"/>
                <w:sz w:val="22"/>
                <w:szCs w:val="22"/>
              </w:rPr>
              <w:t xml:space="preserve">(2023/2024: dr Larisa </w:t>
            </w:r>
            <w:proofErr w:type="spellStart"/>
            <w:r w:rsidR="0035075F">
              <w:rPr>
                <w:rFonts w:eastAsia="Arial"/>
                <w:sz w:val="22"/>
                <w:szCs w:val="22"/>
              </w:rPr>
              <w:t>Mikheeva</w:t>
            </w:r>
            <w:proofErr w:type="spellEnd"/>
            <w:r w:rsidR="0035075F">
              <w:rPr>
                <w:rFonts w:eastAsia="Arial"/>
                <w:sz w:val="22"/>
                <w:szCs w:val="22"/>
              </w:rPr>
              <w:t>)</w:t>
            </w:r>
          </w:p>
        </w:tc>
      </w:tr>
      <w:tr w:rsidR="00C120A1" w:rsidRPr="00E54D86">
        <w:trPr>
          <w:cantSplit/>
          <w:trHeight w:val="57"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8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95B3D7"/>
              <w:bottom w:val="single" w:sz="4" w:space="0" w:color="95B3D7"/>
            </w:tcBorders>
            <w:tcMar>
              <w:left w:w="54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C120A1" w:rsidRPr="00E54D86" w:rsidRDefault="00C120A1">
      <w:pPr>
        <w:ind w:left="0" w:hanging="2"/>
        <w:jc w:val="center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jc w:val="center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Opis kursu (cele kształcenia)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1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50"/>
      </w:tblGrid>
      <w:tr w:rsidR="00C120A1" w:rsidRPr="00E54D86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Celem zajęć jest: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- Osiągnięcie wysokiego stopnia kompetencji komunikacyjnej, odpowiadającej płynności językowej na poziomie zaawansowanym (C1 plus);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opanowanie struktur syntaktycznych umożliwiających formułowanie złożonych wypowiedzi w formach pisemnej i ustnej;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- kształtowanie umiejętności posługiwania się złożonymi strukturami leksykalno-gramatycznymi, szerokim zakresem zasobów leksykalnych (w tym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niejednowyrazowych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jednostek języka o charakterze idiomatycznym) umożliwiającym formułowanie poprawnych wypowiedzi w zakresie tematyki określonej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 xml:space="preserve">w programie zajęć;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- kształtowanie umiejętności w zakresie indywidualnej i grupowej form pracy;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- formowanie nowych i utrwalenie nabytych nawyków poprawnego pisania (ortograficznych i interpunkcyjnych), 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rozwijanie indywidualnych strategii uczenia się, korzystanie z różnych źródeł informacji, m. in. różnego rodzaju słowników i poradników, czasopism, poradni i portali językowych (rosyjskich i polskich), zasobów audiowizualnych.</w:t>
            </w: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lastRenderedPageBreak/>
        <w:t>Warunki wstępne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2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C120A1" w:rsidRPr="00E54D86">
        <w:trPr>
          <w:trHeight w:val="55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  </w:t>
            </w:r>
            <w:r w:rsidRPr="00E54D86">
              <w:rPr>
                <w:rFonts w:eastAsia="Tahoma"/>
                <w:sz w:val="22"/>
                <w:szCs w:val="22"/>
              </w:rPr>
              <w:t>Znajomość terminologii i zasad funkcjonowania podsystemów języka polskiego i rosyjskiego (na poziomie biegłości C1)</w:t>
            </w:r>
          </w:p>
        </w:tc>
      </w:tr>
      <w:tr w:rsidR="00C120A1" w:rsidRPr="00E54D86">
        <w:trPr>
          <w:trHeight w:val="57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>Wykorzystanie wiedzy i umiejętności nabytych w trakcie nauki języka ojczystego oraz języka rosyjskiego na poziomach podstawowym i średnio zaawansowanym</w:t>
            </w:r>
          </w:p>
        </w:tc>
      </w:tr>
      <w:tr w:rsidR="00C120A1" w:rsidRPr="00E54D86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Praktyczna nauka języka rosyjskiego I-VI </w:t>
            </w: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b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 xml:space="preserve">Efekty uczenia się  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3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C120A1" w:rsidRPr="00E54D8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 w:rsidP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Efekt </w:t>
            </w:r>
            <w:r>
              <w:rPr>
                <w:rFonts w:eastAsia="Arial"/>
                <w:sz w:val="22"/>
                <w:szCs w:val="22"/>
              </w:rPr>
              <w:t xml:space="preserve">uczenia się </w:t>
            </w:r>
            <w:r w:rsidRPr="00E54D86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C120A1" w:rsidRPr="00E54D86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W01 – zna materiał językowy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z zakresu realizowanej tematyki</w:t>
            </w:r>
          </w:p>
          <w:p w:rsidR="00C120A1" w:rsidRPr="00E54D86" w:rsidRDefault="00E54D86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W02 – zna zagadnienia akcentuacyjne, posiada wiedzę z zakresu poprawnej artykulacji i intonacji rosyjskiej niezbędną do kreowania komunikatów monologowo-dialogowych w języku rosyjskim</w:t>
            </w:r>
          </w:p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W03 – id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entyfikuje zagadnienia z dziedziny podsystemów języka rosyjskiego, aktywnie posługuje się zasadami 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>gramatycznymi, stylistycznymi, ortograficznymi i interpunkcyjnymi, umie</w:t>
            </w:r>
            <w:r>
              <w:rPr>
                <w:rFonts w:eastAsia="Arial"/>
                <w:color w:val="000000"/>
                <w:sz w:val="22"/>
                <w:szCs w:val="22"/>
              </w:rPr>
              <w:t xml:space="preserve"> uzasadniać stosowanie poszczeg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>ólnych reguł</w:t>
            </w:r>
            <w:r>
              <w:rPr>
                <w:rFonts w:eastAsia="Arial"/>
                <w:color w:val="000000"/>
                <w:sz w:val="22"/>
                <w:szCs w:val="22"/>
              </w:rPr>
              <w:t xml:space="preserve"> oraz poprawiać błędy przywołują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>c odpowiednie zasady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E54D86" w:rsidRDefault="00E54D86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E54D86" w:rsidRDefault="00E54D86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E54D86" w:rsidRDefault="00E54D86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E54D86" w:rsidRDefault="00E54D86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</w:p>
    <w:p w:rsidR="0035075F" w:rsidRPr="00E54D86" w:rsidRDefault="0035075F" w:rsidP="00E54D86">
      <w:pPr>
        <w:ind w:leftChars="0" w:left="0" w:firstLineChars="0" w:firstLine="0"/>
        <w:rPr>
          <w:rFonts w:eastAsia="Arial"/>
          <w:sz w:val="22"/>
          <w:szCs w:val="22"/>
        </w:rPr>
      </w:pPr>
      <w:bookmarkStart w:id="0" w:name="_GoBack"/>
      <w:bookmarkEnd w:id="0"/>
    </w:p>
    <w:tbl>
      <w:tblPr>
        <w:tblStyle w:val="a4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C120A1" w:rsidRPr="00E54D8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 w:rsidP="001B697C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Efekt </w:t>
            </w:r>
            <w:r w:rsidR="001B697C">
              <w:rPr>
                <w:rFonts w:eastAsia="Arial"/>
                <w:sz w:val="22"/>
                <w:szCs w:val="22"/>
              </w:rPr>
              <w:t xml:space="preserve">uczenia się </w:t>
            </w:r>
            <w:r w:rsidRPr="00E54D86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C120A1" w:rsidRPr="00E54D86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 xml:space="preserve">U01 – ma </w:t>
            </w:r>
            <w:proofErr w:type="spellStart"/>
            <w:r>
              <w:rPr>
                <w:rFonts w:eastAsia="Arial"/>
                <w:color w:val="000000"/>
                <w:sz w:val="22"/>
                <w:szCs w:val="22"/>
              </w:rPr>
              <w:t>umiejętności</w:t>
            </w:r>
            <w:proofErr w:type="spellEnd"/>
            <w:r>
              <w:rPr>
                <w:rFonts w:eastAsia="Arial"/>
                <w:color w:val="000000"/>
                <w:sz w:val="22"/>
                <w:szCs w:val="22"/>
              </w:rPr>
              <w:t xml:space="preserve"> językowe w zakresie ję</w:t>
            </w: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zyka rosyjskiego na poziomie biegłości C1, zgodne z wymaganiami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określonymi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przez Europejski System Opisu Kształcenia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Językowego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  <w:tbl>
            <w:tblPr>
              <w:tblStyle w:val="a5"/>
              <w:tblW w:w="51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18"/>
            </w:tblGrid>
            <w:tr w:rsidR="00C120A1" w:rsidRPr="00E54D86">
              <w:trPr>
                <w:trHeight w:val="606"/>
              </w:trPr>
              <w:tc>
                <w:tcPr>
                  <w:tcW w:w="5118" w:type="dxa"/>
                </w:tcPr>
                <w:p w:rsidR="00C120A1" w:rsidRPr="00E54D86" w:rsidRDefault="00E54D86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U02 – posiada pogłębioną </w:t>
                  </w:r>
                  <w:proofErr w:type="spellStart"/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>umieję</w:t>
                  </w: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tnośc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́ przygotowan</w:t>
                  </w:r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>ia typowych prac pisemnych w ję</w:t>
                  </w: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zyku rosyjskim o charakterze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ogólnym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odnoszących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sie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do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ró</w:t>
                  </w:r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>żnych</w:t>
                  </w:r>
                  <w:proofErr w:type="spellEnd"/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dziedzin życia, dotyczą</w:t>
                  </w: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cych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zagadnien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szczegółowych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z </w:t>
                  </w:r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wykorzystaniem podstawowych </w:t>
                  </w:r>
                  <w:proofErr w:type="spellStart"/>
                  <w:r>
                    <w:rPr>
                      <w:rFonts w:eastAsia="Arial"/>
                      <w:color w:val="000000"/>
                      <w:sz w:val="22"/>
                      <w:szCs w:val="22"/>
                    </w:rPr>
                    <w:t>uję</w:t>
                  </w: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teoretycznych, a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także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różnych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E54D86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C120A1" w:rsidRPr="00E54D86" w:rsidRDefault="00E54D86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U03 – posiada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pogłębiona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umiejętnośc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przygotowania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wystąpien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ustnych w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języku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rosyjskim,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dotyczących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zagadnien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szczegółowych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z wykorzystaniem podstawowych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ujęc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teoretycznych i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różnych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informacji </w:t>
                  </w:r>
                </w:p>
                <w:p w:rsidR="00C120A1" w:rsidRPr="00E54D86" w:rsidRDefault="00E54D86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U04 – posiada kompetencje potrzebne do przekładu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tekstów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lub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komunikatów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ustnych w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języku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rosyjskim o charakterze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ogólnym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C120A1" w:rsidRPr="00E54D86" w:rsidRDefault="00E54D86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U05 – potrafi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wyszukiwac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analizowac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oceniac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selekcjonowac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i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użytkowac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informację z wykorzystaniem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rosyjskojęzycznych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oraz polskojęzycznych, a także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formułowac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na tej podstawie krytyczne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sądy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przeprowadzic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krytyczną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analize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i interpretację tekstów,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uwzględniając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konteksty społeczny i kulturowy </w:t>
                  </w:r>
                </w:p>
                <w:tbl>
                  <w:tblPr>
                    <w:tblStyle w:val="a6"/>
                    <w:tblW w:w="4902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6"/>
                    <w:gridCol w:w="236"/>
                  </w:tblGrid>
                  <w:tr w:rsidR="00C120A1" w:rsidRPr="00E54D86">
                    <w:trPr>
                      <w:trHeight w:val="226"/>
                    </w:trPr>
                    <w:tc>
                      <w:tcPr>
                        <w:tcW w:w="4666" w:type="dxa"/>
                      </w:tcPr>
                      <w:p w:rsidR="00C120A1" w:rsidRPr="00E54D86" w:rsidRDefault="00E54D86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</w:pPr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U06 – posiada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umiejętnośc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́ merytorycznego argumentowania, z wykorzystaniem własnych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poglądów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oraz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poglądów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innych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autorów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, formułowania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wniosków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oraz tworzenia syntetycznych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podsumowan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́ w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języku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rosyjskim, </w:t>
                        </w:r>
                      </w:p>
                      <w:p w:rsidR="00C120A1" w:rsidRPr="00E54D86" w:rsidRDefault="00E54D86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posiada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pogłębione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umiejętności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pozwalające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na aktywne uczestnictwo w dyskusji na temat dziedzin nauk studiowanych w ramach </w:t>
                        </w:r>
                        <w:proofErr w:type="spellStart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specjalności</w:t>
                        </w:r>
                        <w:proofErr w:type="spellEnd"/>
                        <w:r w:rsidRPr="00E54D86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filologia rosyjska </w:t>
                        </w:r>
                      </w:p>
                    </w:tc>
                    <w:tc>
                      <w:tcPr>
                        <w:tcW w:w="236" w:type="dxa"/>
                      </w:tcPr>
                      <w:p w:rsidR="00C120A1" w:rsidRPr="00E54D86" w:rsidRDefault="00C120A1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C120A1" w:rsidRPr="00E54D86" w:rsidRDefault="00E54D86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U07 potrafi, przestrzegając zasad stylistycznych, wybrać taktykę </w:t>
                  </w:r>
                  <w:proofErr w:type="spellStart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>zachowań</w:t>
                  </w:r>
                  <w:proofErr w:type="spellEnd"/>
                  <w:r w:rsidRPr="00E54D86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werbalnych w zależności od celów, zadań, czasu, miejsca komunikacji, statusu społecznego i kompetencji komunikatywnej rozmówcy </w:t>
                  </w:r>
                </w:p>
              </w:tc>
            </w:tr>
          </w:tbl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7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C120A1" w:rsidRPr="00E54D8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 w:rsidP="001B697C">
            <w:pPr>
              <w:ind w:left="0" w:hanging="2"/>
              <w:jc w:val="center"/>
              <w:rPr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Efekt </w:t>
            </w:r>
            <w:r w:rsidR="001B697C">
              <w:rPr>
                <w:rFonts w:eastAsia="Arial"/>
                <w:sz w:val="22"/>
                <w:szCs w:val="22"/>
              </w:rPr>
              <w:t xml:space="preserve">uczenia się </w:t>
            </w:r>
            <w:r w:rsidRPr="00E54D86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C120A1" w:rsidRPr="00E54D86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K01 – ma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świadomośc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zakresu swojej wiedzy i posiadanych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umiejętności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oraz uznaje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potrzebe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̨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ciągłego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dokształcania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sie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̨ i rozwoju zawodowego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K02 – ma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świadomośc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wagi zdobywania i doskonalenia swojej kompetencji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semiolingwistycznej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K03 – potrafi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współdziałac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i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pracowac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w grupie,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przyjmując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w niej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różne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role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K04 – potrafi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właściwie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, skutecznie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zaplanowac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swoje działania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związane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z wykonywaniem wybranego zawodu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K05 – rozumie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koniecznośc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́ przestrzegania etyki wybranego zawodu i kieruje </w:t>
            </w:r>
            <w:proofErr w:type="spellStart"/>
            <w:r w:rsidRPr="00E54D86">
              <w:rPr>
                <w:rFonts w:eastAsia="Arial"/>
                <w:color w:val="000000"/>
                <w:sz w:val="22"/>
                <w:szCs w:val="22"/>
              </w:rPr>
              <w:t>sie</w:t>
            </w:r>
            <w:proofErr w:type="spellEnd"/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̨ jej zasadami </w:t>
            </w:r>
          </w:p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 xml:space="preserve">K06 – ma </w:t>
            </w:r>
            <w:proofErr w:type="spellStart"/>
            <w:r w:rsidRPr="00E54D86">
              <w:rPr>
                <w:rFonts w:eastAsia="Arial"/>
                <w:sz w:val="22"/>
                <w:szCs w:val="22"/>
              </w:rPr>
              <w:t>świadomośc</w:t>
            </w:r>
            <w:proofErr w:type="spellEnd"/>
            <w:r w:rsidRPr="00E54D86">
              <w:rPr>
                <w:rFonts w:eastAsia="Arial"/>
                <w:sz w:val="22"/>
                <w:szCs w:val="22"/>
              </w:rPr>
              <w:t xml:space="preserve">́ dziedzictwa kulturowego w jego </w:t>
            </w:r>
            <w:proofErr w:type="spellStart"/>
            <w:r w:rsidRPr="00E54D86">
              <w:rPr>
                <w:rFonts w:eastAsia="Arial"/>
                <w:sz w:val="22"/>
                <w:szCs w:val="22"/>
              </w:rPr>
              <w:t>różnorodności</w:t>
            </w:r>
            <w:proofErr w:type="spellEnd"/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jc w:val="center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E54D86" w:rsidRDefault="00E54D86" w:rsidP="0035075F">
      <w:pPr>
        <w:ind w:leftChars="0" w:left="0" w:firstLineChars="0" w:firstLine="0"/>
        <w:rPr>
          <w:rFonts w:eastAsia="Arial"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5075F" w:rsidTr="0035075F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right="137" w:hanging="2"/>
              <w:jc w:val="center"/>
              <w:rPr>
                <w:position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35075F" w:rsidTr="0035075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35075F" w:rsidTr="0035075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35075F" w:rsidTr="0035075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5075F" w:rsidRDefault="0035075F">
            <w:pPr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5075F" w:rsidRDefault="0035075F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5075F" w:rsidRDefault="0035075F" w:rsidP="0035075F">
      <w:pPr>
        <w:pStyle w:val="Zawartotabeli"/>
        <w:ind w:left="0" w:hanging="2"/>
        <w:rPr>
          <w:sz w:val="22"/>
          <w:szCs w:val="22"/>
          <w:lang w:eastAsia="pl-PL"/>
        </w:rPr>
      </w:pPr>
    </w:p>
    <w:p w:rsidR="0035075F" w:rsidRDefault="0035075F" w:rsidP="0035075F">
      <w:pPr>
        <w:ind w:left="0" w:hanging="2"/>
        <w:rPr>
          <w:sz w:val="22"/>
          <w:szCs w:val="22"/>
        </w:rPr>
      </w:pPr>
    </w:p>
    <w:p w:rsidR="00E54D86" w:rsidRDefault="00E54D86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Opis metod prowadzenia zajęć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9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C120A1" w:rsidRPr="00E54D86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Metoda podająca: objaśnienie, wyjaśnienie, opis</w:t>
            </w:r>
          </w:p>
          <w:p w:rsidR="00C120A1" w:rsidRPr="00E54D86" w:rsidRDefault="00E54D86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Metoda eksponująca: załączniki CD, zasoby audiowizualne Internetu (filmy, nagrania video, TV programy) </w:t>
            </w:r>
          </w:p>
          <w:p w:rsidR="00C120A1" w:rsidRPr="00E54D86" w:rsidRDefault="00E54D86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Metoda praktyczna: ćwiczenia</w:t>
            </w:r>
          </w:p>
          <w:p w:rsidR="00C120A1" w:rsidRPr="00E54D86" w:rsidRDefault="00E54D86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Metoda gramatyczno-tłumaczeniowa: tłumaczenie ustne, pisemne w parach językowych polski-rosyjski, rosyjski-polski  </w:t>
            </w:r>
          </w:p>
          <w:p w:rsidR="00C120A1" w:rsidRPr="00E54D86" w:rsidRDefault="00E54D86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Metoda komunikacyjna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Metoda projektów (indywidualnych i grupowych)</w:t>
            </w:r>
          </w:p>
        </w:tc>
      </w:tr>
    </w:tbl>
    <w:p w:rsidR="00E54D86" w:rsidRDefault="00E54D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35075F" w:rsidRPr="00E54D86" w:rsidRDefault="003507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C120A1" w:rsidRPr="00E54D86" w:rsidRDefault="00E54D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 xml:space="preserve">Formy sprawdzania efektów </w:t>
      </w:r>
      <w:r w:rsidR="0035075F">
        <w:rPr>
          <w:rFonts w:eastAsia="Arial"/>
          <w:b/>
          <w:sz w:val="22"/>
          <w:szCs w:val="22"/>
        </w:rPr>
        <w:t>uczenia się</w:t>
      </w:r>
    </w:p>
    <w:p w:rsidR="00C120A1" w:rsidRPr="00E54D86" w:rsidRDefault="00C12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a"/>
        <w:tblW w:w="9621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120A1" w:rsidRPr="00E54D8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20A1" w:rsidRPr="00E54D86" w:rsidRDefault="00C120A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C120A1" w:rsidRPr="00E54D86" w:rsidRDefault="00E54D86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Inne</w:t>
            </w:r>
          </w:p>
        </w:tc>
      </w:tr>
      <w:tr w:rsidR="00C120A1" w:rsidRPr="00E54D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C120A1" w:rsidRPr="00E54D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120A1" w:rsidRPr="00E54D86" w:rsidRDefault="00E54D86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120A1" w:rsidRPr="00E54D86" w:rsidRDefault="00C120A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</w:tbl>
    <w:p w:rsidR="00C120A1" w:rsidRPr="00E54D86" w:rsidRDefault="00C12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b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C120A1" w:rsidRPr="00E54D86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C120A1" w:rsidRPr="00E54D86" w:rsidRDefault="00E54D86" w:rsidP="001B69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</w:t>
            </w:r>
            <w:r w:rsidR="001B697C">
              <w:rPr>
                <w:rFonts w:eastAsia="Tahoma"/>
                <w:color w:val="000000"/>
                <w:sz w:val="22"/>
                <w:szCs w:val="22"/>
              </w:rPr>
              <w:t>ział w dyskusjach                            i projektach i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ndywidualnych i grupowych.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Zaliczenie semestru na podstawie ocen uzyskanych z prac domowych, z prac zaliczeniowych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• testy leksykalno-gramatyczne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• wypracowania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• dyktanda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• tłumaczenia zdań i zwartych tekstów.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tekstów, wypracowania).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>Uzyskanie zaliczenia jest warunkiem koniecznym do dopuszczenia do egzaminu.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 xml:space="preserve"> Ocena pozytywna z egzaminu – po uzyskaniu min. 60% wymaganych punktów.</w:t>
            </w:r>
          </w:p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c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C120A1" w:rsidRPr="00E54D86">
        <w:trPr>
          <w:trHeight w:val="108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C120A1" w:rsidRPr="00E54D86" w:rsidRDefault="00E54D86">
            <w:pPr>
              <w:spacing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:rsidR="00C120A1" w:rsidRDefault="00C120A1">
      <w:pPr>
        <w:ind w:left="0" w:hanging="2"/>
        <w:rPr>
          <w:rFonts w:eastAsia="Arial"/>
          <w:sz w:val="22"/>
          <w:szCs w:val="22"/>
        </w:rPr>
      </w:pPr>
    </w:p>
    <w:p w:rsidR="00E54D86" w:rsidRDefault="00E54D86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 w:rsidP="0035075F">
      <w:pPr>
        <w:ind w:leftChars="0" w:left="0" w:firstLineChars="0" w:firstLine="0"/>
        <w:rPr>
          <w:rFonts w:eastAsia="Arial"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Treści merytoryczne (wykaz tematów)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d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C120A1" w:rsidRPr="00E54D86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E54D86">
            <w:pPr>
              <w:spacing w:after="60"/>
              <w:ind w:left="0" w:hanging="2"/>
              <w:rPr>
                <w:rFonts w:eastAsia="Tahoma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>TREŚCI I KOMPETENCJE W ZAKRESIE KOMUNIKACJI WERBALNEJ (C1)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Intencje. Sytuacje i tematy komunikacji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>
              <w:rPr>
                <w:rFonts w:eastAsia="Tahoma"/>
                <w:color w:val="000000"/>
                <w:sz w:val="22"/>
                <w:szCs w:val="22"/>
              </w:rPr>
              <w:t xml:space="preserve">Intencje i taktyki </w:t>
            </w:r>
            <w:proofErr w:type="spellStart"/>
            <w:r>
              <w:rPr>
                <w:rFonts w:eastAsia="Tahoma"/>
                <w:color w:val="000000"/>
                <w:sz w:val="22"/>
                <w:szCs w:val="22"/>
              </w:rPr>
              <w:t>zachowań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werbalnych w sytuacjach oficjalnej / nieoficjalnej, bezpośredniej / pośredniej komunikacji (1) nawiązywania kontaktów 2) regulacyjne, 3) informacyjne i 4) ewaluacyjne)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- w sferze oficjalno-urzędowej (z zaspokajaniem potrzeb społecznych w komunikacji z przedstawicielami instytucji administracyjnych, państwowych, społecznych oraz organizacjami)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Skomplikowane formy etykiety językowej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Sposoby i formy wyrażania stanów emocjonalnych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MINIMUM LEKSYKALNE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E54D86">
              <w:rPr>
                <w:rFonts w:eastAsia="Arial"/>
                <w:color w:val="000000"/>
                <w:sz w:val="22"/>
                <w:szCs w:val="22"/>
              </w:rPr>
              <w:t>N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a poziomie C1 wynosi 12000 jednostek (komunikacja w ramach minimalnych standardów tematycznych i intencjonalnych, aktywna część słownika to 7000 jednostek)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Pierwszy krąg tematyczny (sfera relacji międzyludzkich, realizacja osobistych zainteresowań mówiącego)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Czas wolny: kultura, sztuka, podróże, formy aktywnego wypoczynku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Drugi krąg tematyczny (sfera potrzeb społecznych mówiącego)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>Muzea w Rosji i na świecie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>Turystyka: podróże po parkach narodowych i rezerwatach Rosji (aspekt krajoznawczo-językowy)</w:t>
            </w:r>
          </w:p>
          <w:p w:rsidR="00C120A1" w:rsidRPr="00E54D86" w:rsidRDefault="00E54D86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>Trzeci krąg tematyczny (ogólne zagadnienia humanistyczne)</w:t>
            </w:r>
          </w:p>
          <w:p w:rsidR="00C120A1" w:rsidRPr="00E54D86" w:rsidRDefault="00E54D86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E54D86">
              <w:rPr>
                <w:rFonts w:eastAsia="Tahoma"/>
                <w:sz w:val="22"/>
                <w:szCs w:val="22"/>
              </w:rPr>
              <w:t>Sztuka monumentalna, architektura i urbanistyka)</w:t>
            </w:r>
            <w:r w:rsidRPr="00E54D86">
              <w:rPr>
                <w:rFonts w:eastAsia="Tahoma"/>
                <w:sz w:val="22"/>
                <w:szCs w:val="22"/>
              </w:rPr>
              <w:br/>
              <w:t>Obiekty Światowego Dziedzictwa UNESCO</w:t>
            </w:r>
            <w:r w:rsidRPr="00E54D86">
              <w:rPr>
                <w:rFonts w:eastAsia="Tahoma"/>
                <w:sz w:val="22"/>
                <w:szCs w:val="22"/>
              </w:rPr>
              <w:br/>
              <w:t>Arcydzieła rosyjskiej i światowej kultury muzycznej</w:t>
            </w:r>
            <w:r w:rsidRPr="00E54D86">
              <w:rPr>
                <w:rFonts w:eastAsia="Tahoma"/>
                <w:sz w:val="22"/>
                <w:szCs w:val="22"/>
              </w:rPr>
              <w:br/>
              <w:t>Teatr</w:t>
            </w:r>
            <w:r w:rsidRPr="00E54D86">
              <w:rPr>
                <w:rFonts w:eastAsia="Tahoma"/>
                <w:sz w:val="22"/>
                <w:szCs w:val="22"/>
              </w:rPr>
              <w:br/>
              <w:t>Balet</w:t>
            </w:r>
            <w:r w:rsidRPr="00E54D86">
              <w:rPr>
                <w:rFonts w:eastAsia="Tahoma"/>
                <w:sz w:val="22"/>
                <w:szCs w:val="22"/>
              </w:rPr>
              <w:br/>
              <w:t>Uczestnictwo w wydarzeniach kulturalnych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Opanowanie potencjału leksykalnego zachęca mówić o walorach artystycznych dzieł sztuki: plastycznej, muzycznej i teatralnej, pozwala na krytyczne komentarze w kręgu twórczości artystycznej, dyskutować o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problemach kultury masowej, o wolności autora dotyczącej twórczego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samowyrażania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się i rozumienia sztuki.</w:t>
            </w:r>
          </w:p>
          <w:p w:rsidR="00E54D86" w:rsidRPr="00E54D86" w:rsidRDefault="00E54D86" w:rsidP="003507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KOMPETENCJE JĘZYKOWE (C1)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Norma fonetyczna i intonacyjna języka rosyjskiego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Normy ortoepiczne we współczesnym języku rosyjskim (fakultatywne i niefakultatywne)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Akcentologiczne właściwości zapożyczeń w języku rosyjskim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Akcentologiczne właściwości wyrazów z akcentem głównym i pobocznym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Typy intonacji (zgoda, zdziwienie, rozczarowanie, rozrzewnienie itd.)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Konstrukcje intonacyjne (KI-5, KI-6, KI-7) w zdaniach emocjonalnie nacechowanych – oceniających.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Słowotwórstwo. Morfologia (z uwzględnieniem aspektów ortograficznych)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Semantyczny i stylistyczny potencjał afiksów.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Charakterystyka słowotwórcza rzeczowników (w tym formacji ekspresywnych).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Charakterystyka słowotwórcza rzeczowników złożonych.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>Substantywizacja – cechy słowotwórcze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przymiotników z sufiksami: 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ан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-/-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ян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енн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онн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-,-н-,-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ов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тель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-н-,-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еньк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-/-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оньк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оват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 itp.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czasowników (prefiksy i sufiksy formo- i słowotwórcze).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Modele słowotwórcze czasowników (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до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; в-..-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на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пере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рас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). 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Charakterystyka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s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ł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owotw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rcza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przys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łó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wk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w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(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na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-ой, -ом, 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ью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-а, -е, -и,-о);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z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afiksami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не (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не-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), ни (ни-); -то, -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нибудь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- либо, кое-).  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Rzeczownik. Klasyfikacja leksykalno-gramatyczna (ożywione-nieożywione, własne-pospolite,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abstrakcyjne-konkretne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zbiorowe-substancjalne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). Skomplikowane przypadki określenia rodzaju, liczby rzeczowników. Konstrukcje przyimkowe i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bezprzyimkowe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rzeczownika  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Zaimek. Znaczenie, użycie i odmiana.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Rekcja czasownika. Imiesłowy (przymiotnikowy, przysłówkowy)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Liczebnik. Liczebniki zbiorowe w zdaniu. Związki składniowe liczebników. 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Praca systematyczna nad poprawnością ortograficzną, umiejętnością dostrzegania problemów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ortograficznychnego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(czyli stanu wątpliwości co do postaci graficznej wyrazu i umiejętności jej rozstrzygnięcia), rozwijaniem poprawnego ortograficznie pisania i stałej kontroli przez zróżnicowane ćwiczenia. </w:t>
            </w:r>
          </w:p>
          <w:p w:rsidR="00C120A1" w:rsidRPr="00E54D86" w:rsidRDefault="00C120A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Składnia zdania prostego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Modalność w zdaniu (w tym wyrażanie wartości modalnych poprzez użycie wtrąceń i związków wyrazowych)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lastRenderedPageBreak/>
              <w:t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C120A1" w:rsidRPr="00E54D86" w:rsidRDefault="00E54D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>Składnia zdania złożonego</w:t>
            </w:r>
          </w:p>
          <w:p w:rsidR="00C120A1" w:rsidRPr="001B697C" w:rsidRDefault="00E54D86" w:rsidP="001B69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Zdania współrzędnie złożone:  łączne, przeciwstawne, rozłączne, porównawcze i inne. Zdania podrzędnie złożone: orzecznikowe, przydawkowe, okolicznikowe, warunkowe,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przyczynowo-skutkowe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>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 w:rsidP="0035075F">
      <w:pPr>
        <w:ind w:leftChars="0" w:left="0" w:firstLineChars="0" w:firstLine="0"/>
        <w:rPr>
          <w:rFonts w:eastAsia="Arial"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Wykaz literatury podstawowej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e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C120A1" w:rsidRPr="00E54D86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Требования стандарта ТРКИ  С1 </w:t>
            </w:r>
          </w:p>
          <w:p w:rsidR="00C120A1" w:rsidRPr="00E54D86" w:rsidRDefault="00DA5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8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trki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C120A1" w:rsidRPr="00E54D86" w:rsidRDefault="00DA5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9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test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C120A1" w:rsidRPr="00E54D86" w:rsidRDefault="00DA5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0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standart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Образовательный стандарт по русскому языку как иностранному.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уровень. Общее владение. Москва – Санкт-Петербург (изд. «Златоуст»), 1999.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Типовой тест по русскому языку как иностранному.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Тренировочные тесты по русскому языку как иностранному.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Андрюшина Н.П. и др. Санкт-Петербург (изд. «Златоуст»), 2010. 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Окно в Россию: учебное пособие по русскому языку как иностранному для продвинутого этапа 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>(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B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2-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C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1). В 2-х частях. Скороходов Л. и др. Санкт-Петербург (изд. «Златоуст»), 2010. 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А.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Родимкина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Н.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Ландсман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. Россия: день сегодняшний. Тексты и упражнения.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Warszawa, 2005. </w:t>
            </w:r>
          </w:p>
          <w:p w:rsidR="00C120A1" w:rsidRPr="00E54D86" w:rsidRDefault="00DA5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1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 xml:space="preserve">Остановка: Россия!  Magazyn dla uczących się języka rosyjskiego. Вып. 1-22. </w:t>
              </w:r>
            </w:hyperlink>
            <w:r w:rsidR="00E54D86"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Содержание номеров: </w:t>
            </w:r>
            <w:hyperlink r:id="rId12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www</w:t>
              </w:r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ostanowka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pl</w:t>
              </w:r>
              <w:proofErr w:type="spellEnd"/>
              <w:r w:rsidR="00E54D86"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Правила русской орфографии и пунктуации. Полный академический справочник Института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русского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языка им. В. В. Виноградова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РАН (отв. ред. В.В. Лопатин). М., 2006.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Русский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орфографический словарь (под ред. В.В. Лопатина,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ок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. 200000 слов). М., 2005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Справочно-информационный портал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ГРАМОТА.РУ (</w:t>
            </w:r>
            <w:hyperlink r:id="rId13"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gramota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</w:hyperlink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) 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Института русского языка им. В.В. Виноградова РАН </w:t>
            </w:r>
            <w:hyperlink r:id="rId14"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orfo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ruslang</w:t>
              </w:r>
              <w:proofErr w:type="spellEnd"/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abc</w:t>
              </w:r>
            </w:hyperlink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Д.Э.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750 упражнений по русскому языку с ответами для поступающих в вузы.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М., 2003.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Э.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Русский язык: Пособие для поступающих в вузы. Москва (изд. МГУ), 1994.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Валгина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Н.С.,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Светлышева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В.Н. Русский язык. Орфография и пунктуация. Правила и упражнения: учебное пособие. Москва, 2000.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Греков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В.Ф., Крючков С.Е., Чешко Л.А.  Русский язык (10-11 классы)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5"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https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class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-10/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russkii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_</w:t>
              </w:r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yazik</w:t>
              </w:r>
              <w:r w:rsidRPr="00E54D86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grekov</w:t>
              </w:r>
              <w:proofErr w:type="spellEnd"/>
            </w:hyperlink>
          </w:p>
          <w:p w:rsidR="00C120A1" w:rsidRPr="00E54D86" w:rsidRDefault="00E54D86">
            <w:pPr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   Михеева Л. Серия «Методические тетради». Экспериментальные материалы для обучения 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    пунктуации русского языка.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Краков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, UP, 2012.  </w:t>
            </w:r>
          </w:p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Zasoby internetowe (dostępne na portalach: </w:t>
            </w:r>
            <w:hyperlink r:id="rId16"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http://tvkultura.ru</w:t>
              </w:r>
            </w:hyperlink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, </w:t>
            </w:r>
            <w:hyperlink r:id="rId17">
              <w:r w:rsidRPr="00E54D86">
                <w:rPr>
                  <w:rFonts w:eastAsia="Tahoma"/>
                  <w:color w:val="000000"/>
                  <w:sz w:val="22"/>
                  <w:szCs w:val="22"/>
                </w:rPr>
                <w:t>https://www.youtube.com</w:t>
              </w:r>
            </w:hyperlink>
          </w:p>
          <w:p w:rsidR="00C120A1" w:rsidRPr="00E54D86" w:rsidRDefault="00DA5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hyperlink r:id="rId18">
              <w:r w:rsidR="00E54D86" w:rsidRPr="00E54D86">
                <w:rPr>
                  <w:rFonts w:eastAsia="Tahoma"/>
                  <w:color w:val="000000"/>
                  <w:sz w:val="22"/>
                  <w:szCs w:val="22"/>
                </w:rPr>
                <w:t>http://gramota.ru/class/video/</w:t>
              </w:r>
            </w:hyperlink>
            <w:r w:rsidR="00E54D86" w:rsidRPr="00E54D86">
              <w:rPr>
                <w:rFonts w:eastAsia="Tahoma"/>
                <w:color w:val="000000"/>
                <w:sz w:val="22"/>
                <w:szCs w:val="22"/>
              </w:rPr>
              <w:t>)</w:t>
            </w:r>
          </w:p>
          <w:p w:rsidR="00C120A1" w:rsidRPr="00E54D86" w:rsidRDefault="00C120A1">
            <w:pPr>
              <w:ind w:left="0" w:hanging="2"/>
              <w:rPr>
                <w:sz w:val="22"/>
                <w:szCs w:val="22"/>
              </w:rPr>
            </w:pP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Киножурнал «Ералаш» (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Вып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lastRenderedPageBreak/>
              <w:t>общения)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«Абсолютный слух» (альманах Геннадия Янина по истории музыкальной культуры)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«Билет в Большой» («Монологи о себе», рубрика представляет солистов БТ)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«Пешком» (рассказчик и краевед М. Жебрак приглашает на прогулку по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заповедным уголкам Москвы и других городов России)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C120A1" w:rsidRPr="00E54D86" w:rsidRDefault="00E54D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C120A1" w:rsidRPr="00E54D86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   «Белая студия» (беседы Дарьи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>Златопольской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 теми, кто формирует сегодняшнюю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культурную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r w:rsidRPr="00E54D86">
              <w:rPr>
                <w:rFonts w:eastAsia="Tahoma"/>
                <w:color w:val="000000"/>
                <w:sz w:val="22"/>
                <w:szCs w:val="22"/>
              </w:rPr>
              <w:br/>
              <w:t xml:space="preserve">    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составляющую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4D86">
              <w:rPr>
                <w:rFonts w:eastAsia="Tahoma"/>
                <w:color w:val="000000"/>
                <w:sz w:val="22"/>
                <w:szCs w:val="22"/>
              </w:rPr>
              <w:t>России</w:t>
            </w:r>
            <w:proofErr w:type="spellEnd"/>
            <w:r w:rsidRPr="00E54D86">
              <w:rPr>
                <w:rFonts w:eastAsia="Tahoma"/>
                <w:color w:val="000000"/>
                <w:sz w:val="22"/>
                <w:szCs w:val="22"/>
              </w:rPr>
              <w:t xml:space="preserve">)  </w:t>
            </w: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E54D86" w:rsidRDefault="00E54D86">
      <w:pPr>
        <w:ind w:left="0" w:hanging="2"/>
        <w:rPr>
          <w:rFonts w:eastAsia="Arial"/>
          <w:b/>
          <w:sz w:val="22"/>
          <w:szCs w:val="22"/>
        </w:rPr>
      </w:pPr>
    </w:p>
    <w:p w:rsidR="00C120A1" w:rsidRPr="00E54D86" w:rsidRDefault="00E54D86">
      <w:pPr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Wykaz literatury uzupełniającej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f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C120A1" w:rsidRPr="00E54D86" w:rsidTr="00E54D86">
        <w:trPr>
          <w:trHeight w:val="665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C120A1" w:rsidRPr="00E54D86" w:rsidRDefault="00C120A1">
            <w:pPr>
              <w:ind w:left="0" w:hanging="2"/>
              <w:rPr>
                <w:sz w:val="22"/>
                <w:szCs w:val="22"/>
              </w:rPr>
            </w:pPr>
          </w:p>
          <w:p w:rsidR="00C120A1" w:rsidRDefault="00E54D86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Materiały własne prowadzącego</w:t>
            </w:r>
          </w:p>
          <w:p w:rsidR="00E54D86" w:rsidRPr="00E54D86" w:rsidRDefault="00E54D86" w:rsidP="00E54D86">
            <w:pPr>
              <w:ind w:leftChars="0" w:left="0" w:firstLineChars="0" w:firstLine="0"/>
              <w:rPr>
                <w:sz w:val="22"/>
                <w:szCs w:val="22"/>
              </w:rPr>
            </w:pPr>
          </w:p>
        </w:tc>
      </w:tr>
    </w:tbl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p w:rsidR="00C120A1" w:rsidRPr="00E54D86" w:rsidRDefault="00C12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C120A1" w:rsidRPr="00E54D86" w:rsidRDefault="00E54D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E54D86">
        <w:rPr>
          <w:rFonts w:eastAsia="Arial"/>
          <w:b/>
          <w:sz w:val="22"/>
          <w:szCs w:val="22"/>
        </w:rPr>
        <w:t>Bilans godzinowy zgodny z CNPS (Całkowity Nakład Pracy Studenta)</w:t>
      </w:r>
    </w:p>
    <w:p w:rsidR="00C120A1" w:rsidRPr="00E54D86" w:rsidRDefault="00C120A1">
      <w:pPr>
        <w:ind w:left="0" w:hanging="2"/>
        <w:rPr>
          <w:rFonts w:eastAsia="Arial"/>
          <w:sz w:val="22"/>
          <w:szCs w:val="22"/>
        </w:rPr>
      </w:pPr>
    </w:p>
    <w:tbl>
      <w:tblPr>
        <w:tblStyle w:val="af0"/>
        <w:tblW w:w="959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C120A1" w:rsidRPr="00E54D8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C120A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120A1" w:rsidRPr="00E54D86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</w:t>
            </w:r>
            <w:r w:rsidRPr="00E54D86">
              <w:rPr>
                <w:rFonts w:eastAsia="Arial"/>
                <w:sz w:val="22"/>
                <w:szCs w:val="22"/>
              </w:rPr>
              <w:t>60</w:t>
            </w:r>
          </w:p>
        </w:tc>
      </w:tr>
      <w:tr w:rsidR="00C120A1" w:rsidRPr="00E54D86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12</w:t>
            </w:r>
            <w:r w:rsidRPr="00E54D86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C120A1" w:rsidRPr="00E54D8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30</w:t>
            </w:r>
          </w:p>
        </w:tc>
      </w:tr>
      <w:tr w:rsidR="00C120A1" w:rsidRPr="00E54D86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63179C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2</w:t>
            </w:r>
            <w:r w:rsidR="00E54D86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C120A1" w:rsidRPr="00E54D86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20</w:t>
            </w:r>
          </w:p>
        </w:tc>
      </w:tr>
      <w:tr w:rsidR="00C120A1" w:rsidRPr="00E54D86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C12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3</w:t>
            </w:r>
            <w:r w:rsidRPr="00E54D86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C120A1" w:rsidRPr="00E54D86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63179C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280</w:t>
            </w:r>
          </w:p>
        </w:tc>
      </w:tr>
      <w:tr w:rsidR="00C120A1" w:rsidRPr="00E54D86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E54D86">
              <w:rPr>
                <w:rFonts w:eastAsia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C120A1" w:rsidRPr="00E54D86" w:rsidRDefault="00E54D86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     </w:t>
            </w:r>
            <w:r w:rsidRPr="00E54D86">
              <w:rPr>
                <w:rFonts w:eastAsia="Arial"/>
                <w:sz w:val="22"/>
                <w:szCs w:val="22"/>
              </w:rPr>
              <w:t>10</w:t>
            </w:r>
          </w:p>
        </w:tc>
      </w:tr>
    </w:tbl>
    <w:p w:rsidR="00C120A1" w:rsidRPr="00E54D86" w:rsidRDefault="00C12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ahoma"/>
          <w:sz w:val="22"/>
          <w:szCs w:val="22"/>
        </w:rPr>
      </w:pPr>
    </w:p>
    <w:sectPr w:rsidR="00C120A1" w:rsidRPr="00E54D86">
      <w:headerReference w:type="default" r:id="rId19"/>
      <w:footerReference w:type="default" r:id="rId20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890" w:rsidRDefault="00DA5890">
      <w:pPr>
        <w:spacing w:line="240" w:lineRule="auto"/>
        <w:ind w:left="0" w:hanging="2"/>
      </w:pPr>
      <w:r>
        <w:separator/>
      </w:r>
    </w:p>
  </w:endnote>
  <w:endnote w:type="continuationSeparator" w:id="0">
    <w:p w:rsidR="00DA5890" w:rsidRDefault="00DA589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86" w:rsidRDefault="00E54D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35075F">
      <w:rPr>
        <w:noProof/>
      </w:rPr>
      <w:t>8</w:t>
    </w:r>
    <w:r>
      <w:fldChar w:fldCharType="end"/>
    </w:r>
  </w:p>
  <w:p w:rsidR="00E54D86" w:rsidRDefault="00E54D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890" w:rsidRDefault="00DA5890">
      <w:pPr>
        <w:spacing w:line="240" w:lineRule="auto"/>
        <w:ind w:left="0" w:hanging="2"/>
      </w:pPr>
      <w:r>
        <w:separator/>
      </w:r>
    </w:p>
  </w:footnote>
  <w:footnote w:type="continuationSeparator" w:id="0">
    <w:p w:rsidR="00DA5890" w:rsidRDefault="00DA589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86" w:rsidRDefault="00E54D86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93050"/>
    <w:multiLevelType w:val="multilevel"/>
    <w:tmpl w:val="6882D540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A1"/>
    <w:rsid w:val="001B697C"/>
    <w:rsid w:val="0035075F"/>
    <w:rsid w:val="0063179C"/>
    <w:rsid w:val="00917A80"/>
    <w:rsid w:val="00C120A1"/>
    <w:rsid w:val="00CE6C60"/>
    <w:rsid w:val="00DA5890"/>
    <w:rsid w:val="00E5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09F94-5936-4950-AD15-B1A94B54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CommentSubject">
    <w:name w:val="Comment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Spistreci1">
    <w:name w:val="toc 1"/>
    <w:basedOn w:val="Normalny"/>
    <w:next w:val="Normalny"/>
    <w:qFormat/>
    <w:pPr>
      <w:autoSpaceDE w:val="0"/>
    </w:pPr>
    <w:rPr>
      <w:color w:val="auto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BalloonText1">
    <w:name w:val="Balloon Text1"/>
    <w:basedOn w:val="Normalny"/>
    <w:pPr>
      <w:autoSpaceDE w:val="0"/>
    </w:pPr>
    <w:rPr>
      <w:rFonts w:ascii="Tahoma" w:hAnsi="Tahoma" w:cs="Tahoma"/>
      <w:color w:val="auto"/>
      <w:sz w:val="16"/>
      <w:szCs w:val="16"/>
    </w:rPr>
  </w:style>
  <w:style w:type="paragraph" w:styleId="Spistreci2">
    <w:name w:val="toc 2"/>
    <w:basedOn w:val="Normalny"/>
    <w:next w:val="Normalny"/>
    <w:pPr>
      <w:ind w:left="240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9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t.msu.ru/testirovanie/testirovanie-trki/" TargetMode="External"/><Relationship Id="rId13" Type="http://schemas.openxmlformats.org/officeDocument/2006/relationships/hyperlink" Target="http://gramota.ru/" TargetMode="External"/><Relationship Id="rId18" Type="http://schemas.openxmlformats.org/officeDocument/2006/relationships/hyperlink" Target="http://gramota.ru/class/video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ostanowka.pl/" TargetMode="External"/><Relationship Id="rId17" Type="http://schemas.openxmlformats.org/officeDocument/2006/relationships/hyperlink" Target="https://www.youtub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vkultura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dk.ru/catalog/267013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dz.ru/gdz/class-10/russkii_yazik/grekov" TargetMode="External"/><Relationship Id="rId10" Type="http://schemas.openxmlformats.org/officeDocument/2006/relationships/hyperlink" Target="http://gct.msu.ru/docs/C1_standart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ct.msu.ru/docs/C1_test.pdf" TargetMode="External"/><Relationship Id="rId14" Type="http://schemas.openxmlformats.org/officeDocument/2006/relationships/hyperlink" Target="http://orfo.ruslang.ru/ab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QKZ0rz+n3Jvz8E57hB26XTl0cg==">CgMxLjA4AHIhMU9iYnRFc1VRbmRXRHVpSHZrWG4tM2t1dE1kaXhYaHIz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2752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Karina</cp:lastModifiedBy>
  <cp:revision>6</cp:revision>
  <dcterms:created xsi:type="dcterms:W3CDTF">2019-09-20T13:59:00Z</dcterms:created>
  <dcterms:modified xsi:type="dcterms:W3CDTF">2024-02-28T00:27:00Z</dcterms:modified>
</cp:coreProperties>
</file>