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1B5" w:rsidRDefault="009A2F2F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A761B5" w:rsidRDefault="00A761B5">
      <w:pPr>
        <w:jc w:val="right"/>
        <w:rPr>
          <w:rFonts w:ascii="Arial" w:hAnsi="Arial" w:cs="Arial"/>
          <w:i/>
          <w:sz w:val="22"/>
        </w:rPr>
      </w:pPr>
    </w:p>
    <w:p w:rsidR="00A761B5" w:rsidRDefault="00A761B5">
      <w:pPr>
        <w:jc w:val="right"/>
        <w:rPr>
          <w:rFonts w:ascii="Arial" w:hAnsi="Arial" w:cs="Arial"/>
          <w:b/>
          <w:bCs/>
          <w:i/>
          <w:sz w:val="22"/>
        </w:rPr>
      </w:pPr>
    </w:p>
    <w:p w:rsidR="00A761B5" w:rsidRDefault="009A2F2F">
      <w:pPr>
        <w:pStyle w:val="1"/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A761B5" w:rsidRDefault="00A761B5">
      <w:pPr>
        <w:jc w:val="center"/>
        <w:rPr>
          <w:rFonts w:ascii="Arial" w:hAnsi="Arial" w:cs="Arial"/>
          <w:sz w:val="22"/>
          <w:szCs w:val="14"/>
        </w:rPr>
      </w:pPr>
    </w:p>
    <w:p w:rsidR="00A761B5" w:rsidRDefault="00A761B5">
      <w:pPr>
        <w:jc w:val="center"/>
        <w:rPr>
          <w:rFonts w:ascii="Arial" w:hAnsi="Arial" w:cs="Arial"/>
          <w:sz w:val="22"/>
          <w:szCs w:val="14"/>
        </w:rPr>
      </w:pPr>
    </w:p>
    <w:p w:rsidR="00A761B5" w:rsidRDefault="00A761B5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A761B5" w:rsidTr="00375323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761B5" w:rsidRDefault="009A2F2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761B5" w:rsidRDefault="00375323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Literatura polska w przekładach rosyjskich</w:t>
            </w:r>
          </w:p>
        </w:tc>
      </w:tr>
      <w:tr w:rsidR="00375323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375323" w:rsidRDefault="00375323" w:rsidP="00375323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375323" w:rsidRPr="002D6D76" w:rsidRDefault="00375323" w:rsidP="00375323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2D6D76">
              <w:rPr>
                <w:rFonts w:ascii="Arial" w:hAnsi="Arial" w:cs="Arial"/>
                <w:i/>
                <w:sz w:val="20"/>
                <w:szCs w:val="20"/>
                <w:lang w:val="en-US"/>
              </w:rPr>
              <w:t>Polish literature in Russian translation</w:t>
            </w:r>
          </w:p>
        </w:tc>
      </w:tr>
    </w:tbl>
    <w:p w:rsidR="00A761B5" w:rsidRDefault="00A761B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A761B5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Default="0037532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A761B5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Default="0037532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UP dr hab. Lesława Korenowska</w:t>
            </w:r>
          </w:p>
        </w:tc>
      </w:tr>
      <w:tr w:rsidR="00A761B5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1B5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Default="0037532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1B5" w:rsidRDefault="00A761B5">
      <w:pPr>
        <w:jc w:val="center"/>
        <w:rPr>
          <w:rFonts w:ascii="Arial" w:hAnsi="Arial" w:cs="Arial"/>
          <w:sz w:val="20"/>
          <w:szCs w:val="20"/>
        </w:rPr>
      </w:pPr>
    </w:p>
    <w:p w:rsidR="00A761B5" w:rsidRDefault="00A761B5">
      <w:pPr>
        <w:jc w:val="center"/>
        <w:rPr>
          <w:rFonts w:ascii="Arial" w:hAnsi="Arial" w:cs="Arial"/>
          <w:sz w:val="20"/>
          <w:szCs w:val="20"/>
        </w:rPr>
      </w:pPr>
    </w:p>
    <w:p w:rsidR="00A761B5" w:rsidRDefault="00A761B5">
      <w:pPr>
        <w:jc w:val="center"/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9A2F2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A761B5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A761B5" w:rsidRDefault="009A2F2F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.</w:t>
            </w:r>
            <w:r w:rsidR="00375323" w:rsidRPr="00BC318C">
              <w:rPr>
                <w:rFonts w:ascii="Arial" w:hAnsi="Arial" w:cs="Arial"/>
                <w:sz w:val="20"/>
                <w:szCs w:val="20"/>
              </w:rPr>
              <w:t xml:space="preserve"> Celem kursu jest omówienie najważniejszych zagadnień dotyczących przekładu literackiego, takich jak cel przekładu, strategie tłumaczeniowe, kompetencje autorskie tłumacza, granice przekładności utworów literackich, polska refleksja teoretyczna związana z przekładem literackim. Zaznajomienie studentów z recepcją dzieł literatury rosyjskiej w Polsce. Ważnym składnikiem zajęć jest aspekt porównawczy polegający na konfrontacji różnych przekładów tego samego tekstu, co pozwala wyodrębnić cechy charakterystyczne poszczególnych warsztatów twórczych.</w:t>
            </w: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9A2F2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A761B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732D82" w:rsidRDefault="00732D82" w:rsidP="00732D82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Poewinien posiadać wiedzę z przekładoznawstwa, obejmującą terminologię i </w:t>
            </w:r>
            <w:r w:rsidRPr="00667133">
              <w:rPr>
                <w:rFonts w:ascii="Arial" w:hAnsi="Arial" w:cs="Arial"/>
                <w:sz w:val="20"/>
                <w:szCs w:val="20"/>
              </w:rPr>
              <w:t xml:space="preserve">teorie z </w:t>
            </w:r>
            <w:r>
              <w:rPr>
                <w:rFonts w:ascii="Arial" w:hAnsi="Arial" w:cs="Arial"/>
                <w:sz w:val="20"/>
                <w:szCs w:val="20"/>
              </w:rPr>
              <w:t>tej dziedziny  oraz</w:t>
            </w:r>
          </w:p>
          <w:p w:rsidR="00A761B5" w:rsidRDefault="00732D82" w:rsidP="00104D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wiedzę, dotyczącą metodologii tłumaczeń tekstów literackich</w:t>
            </w:r>
          </w:p>
        </w:tc>
      </w:tr>
      <w:tr w:rsidR="00A761B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732D82" w:rsidRDefault="00732D82" w:rsidP="00732D82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K</w:t>
            </w:r>
            <w:r w:rsidRPr="00667133">
              <w:rPr>
                <w:rFonts w:ascii="Arial" w:eastAsia="MyriadPro-Semibold" w:hAnsi="Arial" w:cs="Arial"/>
                <w:bCs/>
                <w:sz w:val="20"/>
                <w:szCs w:val="20"/>
              </w:rPr>
              <w:t>ierując się wskazówkami opiekuna naukowego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, powinien </w:t>
            </w:r>
            <w:r w:rsidRPr="00667133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samodzielnie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przetłumac</w:t>
            </w:r>
            <w:r w:rsidR="0088501E">
              <w:rPr>
                <w:rFonts w:ascii="Arial" w:eastAsia="MyriadPro-Semibold" w:hAnsi="Arial" w:cs="Arial"/>
                <w:bCs/>
                <w:sz w:val="20"/>
                <w:szCs w:val="20"/>
              </w:rPr>
              <w:t>zyć wybrane fragmenty polskiej</w:t>
            </w:r>
            <w:bookmarkStart w:id="0" w:name="_GoBack"/>
            <w:bookmarkEnd w:id="0"/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literatury pięknej na język rosyjski</w:t>
            </w:r>
            <w:r w:rsidRPr="00667133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  <w:p w:rsidR="00732D82" w:rsidRPr="00667133" w:rsidRDefault="00732D82" w:rsidP="00732D82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poprzez</w:t>
            </w:r>
            <w:r w:rsidRPr="00667133">
              <w:rPr>
                <w:rFonts w:ascii="Arial" w:eastAsia="MyriadPro-Regular" w:hAnsi="Arial" w:cs="Arial"/>
                <w:sz w:val="20"/>
                <w:szCs w:val="20"/>
              </w:rPr>
              <w:t xml:space="preserve"> 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yszukiwanie, analizowaćnie ocenianie faktów</w:t>
            </w:r>
            <w:r w:rsidRPr="00667133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językowych, tekstowych pod względem ich przekładu na język rosyjski</w:t>
            </w:r>
          </w:p>
          <w:p w:rsidR="00A761B5" w:rsidRDefault="00A761B5" w:rsidP="00104D77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A761B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Pr="00DF45F1" w:rsidRDefault="00DF45F1">
            <w:pPr>
              <w:snapToGrid w:val="0"/>
              <w:rPr>
                <w:rFonts w:ascii="Arial" w:hAnsi="Arial" w:cs="Arial"/>
                <w:color w:val="FF0000"/>
                <w:sz w:val="22"/>
                <w:szCs w:val="16"/>
              </w:rPr>
            </w:pPr>
            <w:r w:rsidRPr="00DF45F1">
              <w:rPr>
                <w:rFonts w:ascii="Arial" w:hAnsi="Arial" w:cs="Arial"/>
                <w:color w:val="FF0000"/>
                <w:sz w:val="22"/>
                <w:szCs w:val="16"/>
              </w:rPr>
              <w:t>??????????????????????????????????????</w:t>
            </w:r>
          </w:p>
          <w:p w:rsidR="00A761B5" w:rsidRPr="00DF45F1" w:rsidRDefault="00A761B5">
            <w:pPr>
              <w:rPr>
                <w:rFonts w:ascii="Arial" w:hAnsi="Arial" w:cs="Arial"/>
                <w:color w:val="FF0000"/>
                <w:sz w:val="22"/>
                <w:szCs w:val="16"/>
              </w:rPr>
            </w:pPr>
          </w:p>
        </w:tc>
      </w:tr>
    </w:tbl>
    <w:p w:rsidR="00A761B5" w:rsidRDefault="00A761B5">
      <w:pPr>
        <w:rPr>
          <w:rFonts w:ascii="Arial" w:hAnsi="Arial" w:cs="Arial"/>
          <w:sz w:val="22"/>
          <w:szCs w:val="14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9A2F2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A761B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6B2C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6F6B2C" w:rsidRDefault="006F6B2C" w:rsidP="006F6B2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6F6B2C" w:rsidRDefault="006F6B2C" w:rsidP="006F6B2C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B2C">
              <w:rPr>
                <w:rFonts w:ascii="Arial" w:hAnsi="Arial" w:cs="Arial"/>
                <w:sz w:val="20"/>
                <w:szCs w:val="20"/>
              </w:rPr>
              <w:t>W01</w:t>
            </w:r>
            <w:r w:rsidRPr="00BC318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67133">
              <w:rPr>
                <w:rFonts w:ascii="Arial" w:hAnsi="Arial" w:cs="Arial"/>
                <w:sz w:val="20"/>
                <w:szCs w:val="20"/>
              </w:rPr>
              <w:t>ma uporządkowaną wiedzę</w:t>
            </w:r>
            <w:r>
              <w:rPr>
                <w:rFonts w:ascii="Arial" w:hAnsi="Arial" w:cs="Arial"/>
                <w:sz w:val="20"/>
                <w:szCs w:val="20"/>
              </w:rPr>
              <w:t xml:space="preserve"> z przekładoznawstwa, obejmującą terminologię i </w:t>
            </w:r>
            <w:r w:rsidRPr="00667133">
              <w:rPr>
                <w:rFonts w:ascii="Arial" w:hAnsi="Arial" w:cs="Arial"/>
                <w:sz w:val="20"/>
                <w:szCs w:val="20"/>
              </w:rPr>
              <w:t xml:space="preserve">teorie z </w:t>
            </w:r>
            <w:r>
              <w:rPr>
                <w:rFonts w:ascii="Arial" w:hAnsi="Arial" w:cs="Arial"/>
                <w:sz w:val="20"/>
                <w:szCs w:val="20"/>
              </w:rPr>
              <w:t>tej dziedziny wiedzy</w:t>
            </w:r>
            <w:r w:rsidR="0034761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F6B2C" w:rsidRPr="00BC318C" w:rsidRDefault="0034761B" w:rsidP="006F6B2C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WO2 </w:t>
            </w:r>
            <w:r w:rsidR="006F6B2C" w:rsidRPr="00667133">
              <w:rPr>
                <w:rFonts w:ascii="Arial" w:hAnsi="Arial" w:cs="Arial"/>
                <w:sz w:val="20"/>
                <w:szCs w:val="20"/>
              </w:rPr>
              <w:t>ma u</w:t>
            </w:r>
            <w:r w:rsidR="006F6B2C">
              <w:rPr>
                <w:rFonts w:ascii="Arial" w:hAnsi="Arial" w:cs="Arial"/>
                <w:sz w:val="20"/>
                <w:szCs w:val="20"/>
              </w:rPr>
              <w:t>systematyzowaną</w:t>
            </w:r>
            <w:r w:rsidR="006F6B2C" w:rsidRPr="00667133">
              <w:rPr>
                <w:rFonts w:ascii="Arial" w:hAnsi="Arial" w:cs="Arial"/>
                <w:sz w:val="20"/>
                <w:szCs w:val="20"/>
              </w:rPr>
              <w:t xml:space="preserve"> wiedzę</w:t>
            </w:r>
            <w:r w:rsidR="006F6B2C">
              <w:rPr>
                <w:rFonts w:ascii="Arial" w:hAnsi="Arial" w:cs="Arial"/>
                <w:sz w:val="20"/>
                <w:szCs w:val="20"/>
              </w:rPr>
              <w:t xml:space="preserve"> dotyczącą metodologii tłumaczeń tekstów literackich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6F6B2C" w:rsidRDefault="006F6B2C" w:rsidP="006F6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W01, </w:t>
            </w:r>
            <w:r w:rsidRPr="00BC318C">
              <w:rPr>
                <w:rFonts w:ascii="Arial" w:hAnsi="Arial" w:cs="Arial"/>
                <w:sz w:val="20"/>
                <w:szCs w:val="20"/>
              </w:rPr>
              <w:t>P1_W0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0179E0" w:rsidRPr="00BC318C" w:rsidRDefault="000179E0" w:rsidP="006F6B2C">
            <w:pPr>
              <w:rPr>
                <w:rFonts w:ascii="Arial" w:hAnsi="Arial" w:cs="Arial"/>
                <w:sz w:val="20"/>
                <w:szCs w:val="20"/>
              </w:rPr>
            </w:pPr>
          </w:p>
          <w:p w:rsidR="0034761B" w:rsidRPr="00BC318C" w:rsidRDefault="0034761B" w:rsidP="0034761B">
            <w:pPr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P1_W0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C31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F6B2C" w:rsidRDefault="006F6B2C" w:rsidP="006F6B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A761B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761B5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6F6B2C" w:rsidRPr="00667133" w:rsidRDefault="006F6B2C" w:rsidP="006F6B2C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Pr="00BC318C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667133">
              <w:rPr>
                <w:rFonts w:ascii="Arial" w:eastAsia="MyriadPro-Regular" w:hAnsi="Arial" w:cs="Arial"/>
                <w:sz w:val="20"/>
                <w:szCs w:val="20"/>
              </w:rPr>
              <w:t>potrafi 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yszukiwać, analizować, oceniać fakty</w:t>
            </w:r>
            <w:r w:rsidRPr="00667133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językowe, tekstowe pod kątem ich przekładu na język rosyjski</w:t>
            </w:r>
          </w:p>
          <w:p w:rsidR="00A761B5" w:rsidRDefault="00BA7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UO2 </w:t>
            </w:r>
            <w:r w:rsidR="006F6B2C">
              <w:rPr>
                <w:rFonts w:ascii="Arial" w:eastAsia="MyriadPro-Semibold" w:hAnsi="Arial" w:cs="Arial"/>
                <w:bCs/>
                <w:sz w:val="20"/>
                <w:szCs w:val="20"/>
              </w:rPr>
              <w:t>K</w:t>
            </w:r>
            <w:r w:rsidR="006F6B2C" w:rsidRPr="00667133">
              <w:rPr>
                <w:rFonts w:ascii="Arial" w:eastAsia="MyriadPro-Semibold" w:hAnsi="Arial" w:cs="Arial"/>
                <w:bCs/>
                <w:sz w:val="20"/>
                <w:szCs w:val="20"/>
              </w:rPr>
              <w:t>ierując się wskazówkami opiekuna naukowego</w:t>
            </w:r>
            <w:r w:rsidR="006F6B2C">
              <w:rPr>
                <w:rFonts w:ascii="Arial" w:eastAsia="MyriadPro-Semibold" w:hAnsi="Arial" w:cs="Arial"/>
                <w:bCs/>
                <w:sz w:val="20"/>
                <w:szCs w:val="20"/>
              </w:rPr>
              <w:t>,</w:t>
            </w:r>
            <w:r w:rsidR="006F6B2C" w:rsidRPr="00667133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umie samodzielnie </w:t>
            </w:r>
            <w:r w:rsidR="006F6B2C">
              <w:rPr>
                <w:rFonts w:ascii="Arial" w:eastAsia="MyriadPro-Semibold" w:hAnsi="Arial" w:cs="Arial"/>
                <w:bCs/>
                <w:sz w:val="20"/>
                <w:szCs w:val="20"/>
              </w:rPr>
              <w:t>przetłumaczyć wybrane fragmenty rosyjskiej literatury pięknej na język rosyjski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6F6B2C" w:rsidRDefault="009A2F2F" w:rsidP="006F6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</w:t>
            </w:r>
            <w:r w:rsidR="006F6B2C" w:rsidRPr="00BC318C">
              <w:rPr>
                <w:rFonts w:ascii="Arial" w:hAnsi="Arial" w:cs="Arial"/>
                <w:sz w:val="20"/>
                <w:szCs w:val="20"/>
              </w:rPr>
              <w:t xml:space="preserve">P1_U01 </w:t>
            </w:r>
          </w:p>
          <w:p w:rsidR="00BA75B1" w:rsidRDefault="00BA75B1" w:rsidP="006F6B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5B1" w:rsidRPr="00BC318C" w:rsidRDefault="00BA75B1" w:rsidP="006F6B2C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1B5" w:rsidRDefault="00BA75B1">
            <w:pPr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P1_U03</w:t>
            </w: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A761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761B5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A761B5" w:rsidRDefault="00A761B5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5B1" w:rsidRDefault="00900D24" w:rsidP="00900D2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900D24">
              <w:rPr>
                <w:rFonts w:ascii="Arial" w:hAnsi="Arial" w:cs="Arial"/>
                <w:sz w:val="20"/>
                <w:szCs w:val="20"/>
              </w:rPr>
              <w:t>K01</w:t>
            </w:r>
            <w:r w:rsidRPr="006671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67133">
              <w:rPr>
                <w:rFonts w:ascii="Arial" w:eastAsia="MyriadPro-Regular" w:hAnsi="Arial" w:cs="Arial"/>
                <w:sz w:val="20"/>
                <w:szCs w:val="20"/>
              </w:rPr>
              <w:t xml:space="preserve">rozumie potrzebę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ciągłego doskonalenia warsztatu tłumacza</w:t>
            </w:r>
            <w:r w:rsidR="00BA75B1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  <w:p w:rsidR="00BA75B1" w:rsidRDefault="00BA75B1" w:rsidP="00900D24">
            <w:pPr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A761B5" w:rsidRPr="00900D24" w:rsidRDefault="00BA75B1" w:rsidP="00900D2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KO2</w:t>
            </w:r>
            <w:r w:rsidR="00900D24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900D24" w:rsidRPr="00667133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grupie</w:t>
            </w:r>
            <w:r w:rsidR="00900D24">
              <w:rPr>
                <w:rFonts w:ascii="Arial" w:eastAsia="MyriadPro-Regular" w:hAnsi="Arial" w:cs="Arial"/>
                <w:sz w:val="20"/>
                <w:szCs w:val="20"/>
              </w:rPr>
              <w:t xml:space="preserve"> tłumaczy zawodowych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900D24" w:rsidRDefault="00900D24" w:rsidP="00900D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K01, </w:t>
            </w:r>
            <w:r w:rsidRPr="00BC318C">
              <w:rPr>
                <w:rFonts w:ascii="Arial" w:hAnsi="Arial" w:cs="Arial"/>
                <w:sz w:val="20"/>
                <w:szCs w:val="20"/>
              </w:rPr>
              <w:t>P1_K01</w:t>
            </w:r>
          </w:p>
          <w:p w:rsidR="00BA75B1" w:rsidRDefault="00BA75B1" w:rsidP="00900D24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5B1" w:rsidRDefault="00BA75B1" w:rsidP="00900D24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5B1" w:rsidRPr="00BC318C" w:rsidRDefault="00BA75B1" w:rsidP="00900D24">
            <w:pPr>
              <w:rPr>
                <w:rFonts w:ascii="Arial" w:hAnsi="Arial" w:cs="Arial"/>
                <w:sz w:val="20"/>
                <w:szCs w:val="20"/>
              </w:rPr>
            </w:pPr>
          </w:p>
          <w:p w:rsidR="0034761B" w:rsidRPr="00BC318C" w:rsidRDefault="0034761B" w:rsidP="0034761B">
            <w:pPr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P1_K02</w:t>
            </w:r>
          </w:p>
          <w:p w:rsidR="00A761B5" w:rsidRDefault="00A761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</w:tblGrid>
      <w:tr w:rsidR="00A761B5">
        <w:trPr>
          <w:cantSplit/>
          <w:trHeight w:hRule="exact" w:val="424"/>
        </w:trPr>
        <w:tc>
          <w:tcPr>
            <w:tcW w:w="9644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761B5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761B5">
        <w:trPr>
          <w:cantSplit/>
          <w:trHeight w:val="477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1B5">
        <w:trPr>
          <w:trHeight w:val="49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761B5" w:rsidRDefault="00FB536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1B5">
        <w:trPr>
          <w:trHeight w:val="462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p w:rsidR="00A761B5" w:rsidRDefault="009A2F2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A761B5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FB5361" w:rsidRPr="00BC318C" w:rsidRDefault="00FB5361" w:rsidP="00FB53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lastRenderedPageBreak/>
              <w:t xml:space="preserve">Metoda problemowo-dyskusyjna, metoda komunikacyjna, metoda analizy tekstów literackich, metoda komparatywistyczna, </w:t>
            </w:r>
          </w:p>
          <w:p w:rsidR="00A761B5" w:rsidRDefault="00FB5361" w:rsidP="00FB5361">
            <w:pPr>
              <w:pStyle w:val="Zawartotabeli"/>
              <w:snapToGrid w:val="0"/>
              <w:rPr>
                <w:rFonts w:ascii="Arial" w:hAnsi="Arial" w:cs="Arial"/>
                <w:sz w:val="22"/>
                <w:szCs w:val="16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metoda projektów multimedialnych</w:t>
            </w:r>
          </w:p>
        </w:tc>
      </w:tr>
    </w:tbl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p w:rsidR="00A761B5" w:rsidRDefault="009A2F2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31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C0C0C0"/>
          <w:insideH w:val="single" w:sz="4" w:space="0" w:color="C0C0C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63"/>
        <w:gridCol w:w="666"/>
        <w:gridCol w:w="668"/>
        <w:gridCol w:w="666"/>
        <w:gridCol w:w="666"/>
        <w:gridCol w:w="668"/>
        <w:gridCol w:w="666"/>
        <w:gridCol w:w="668"/>
        <w:gridCol w:w="666"/>
        <w:gridCol w:w="566"/>
        <w:gridCol w:w="767"/>
        <w:gridCol w:w="668"/>
        <w:gridCol w:w="666"/>
        <w:gridCol w:w="667"/>
      </w:tblGrid>
      <w:tr w:rsidR="00A761B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A761B5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761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pStyle w:val="a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A761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A761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A761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A761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A761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A761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A761B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</w:tcPr>
          <w:p w:rsidR="00A761B5" w:rsidRDefault="009A2F2F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 xml:space="preserve"> Rozmowa na temat zagadnień omawianych podczas wykładów.</w:t>
            </w:r>
          </w:p>
          <w:p w:rsidR="00A00748" w:rsidRDefault="00A00748" w:rsidP="00A00748">
            <w:pPr>
              <w:pStyle w:val="Zawartotabeli"/>
              <w:spacing w:before="57" w:after="57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 projekt indywidualny</w:t>
            </w:r>
          </w:p>
          <w:p w:rsidR="00A00748" w:rsidRDefault="00A00748" w:rsidP="00A0074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 projekt grupowy</w:t>
            </w:r>
          </w:p>
          <w:p w:rsidR="00A00748" w:rsidRDefault="00A00748" w:rsidP="00A0074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 udział w dyskusji</w:t>
            </w:r>
          </w:p>
          <w:p w:rsidR="00A00748" w:rsidRDefault="00A00748" w:rsidP="00A0074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 referat</w:t>
            </w:r>
          </w:p>
          <w:p w:rsidR="00A00748" w:rsidRDefault="00A00748" w:rsidP="00A0074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A761B5" w:rsidRDefault="00A761B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A761B5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761B5" w:rsidRDefault="009A2F2F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</w:tcPr>
          <w:p w:rsidR="00A761B5" w:rsidRDefault="00A761B5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A761B5" w:rsidRDefault="00A761B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9A2F2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16057A">
        <w:trPr>
          <w:trHeight w:val="1136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16057A" w:rsidRPr="00BC318C" w:rsidRDefault="0016057A" w:rsidP="0016057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8503D" w:rsidRPr="0008503D" w:rsidRDefault="0008503D" w:rsidP="0016057A">
            <w:pPr>
              <w:spacing w:line="264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8503D">
              <w:rPr>
                <w:rFonts w:ascii="Arial" w:hAnsi="Arial" w:cs="Arial"/>
                <w:b/>
                <w:sz w:val="20"/>
                <w:szCs w:val="20"/>
              </w:rPr>
              <w:t>Semestr VI</w:t>
            </w:r>
          </w:p>
          <w:p w:rsidR="0016057A" w:rsidRPr="00BC318C" w:rsidRDefault="0016057A" w:rsidP="0016057A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 xml:space="preserve">Tematyka zajęć: </w:t>
            </w:r>
          </w:p>
          <w:p w:rsidR="0016057A" w:rsidRPr="00BC318C" w:rsidRDefault="0016057A" w:rsidP="0016057A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A. Mickiewicz, Sonety krymskie (wybór). Cechy gatunkowe. Sonet w Poslce i w Rosji. Tradycja. Rym, rytmiczność, Obrazowanie poetycke. Estetyka romantyzmu jako determinanta translatologiczna. Implikacje pozatekstowe (tłum. I. Bunina, L. Meja, E. Połonskiej, L. Martynowa, A. Eppela, D. Samojłowa i in.).</w:t>
            </w:r>
          </w:p>
          <w:p w:rsidR="0016057A" w:rsidRPr="00BC318C" w:rsidRDefault="0016057A" w:rsidP="0016057A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 xml:space="preserve">A. Mickiewicz, Pan Tadeusz. Obyczajowość a przekład. Polska kultura szlachecka w odbiorze </w:t>
            </w:r>
            <w:r w:rsidRPr="00BC318C">
              <w:rPr>
                <w:rFonts w:ascii="Arial" w:hAnsi="Arial" w:cs="Arial"/>
                <w:sz w:val="20"/>
                <w:szCs w:val="20"/>
              </w:rPr>
              <w:lastRenderedPageBreak/>
              <w:t>czytelnika rosyjskojęzycznego. Kontekst historyczny. Dominanta gatunkowa i stylistyczna. Recepcja Mickiewicza w Rosji (tłum. S. Swiacki, S. Mar (Aksionowa)).</w:t>
            </w:r>
          </w:p>
          <w:p w:rsidR="0016057A" w:rsidRPr="00BC318C" w:rsidRDefault="0016057A" w:rsidP="0016057A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H. Sienkiewicz, Quo vadis? Problemy stylu i jezyka. Archaizacja. Archaizmy fonetyczne, fleksyjne, leksykalne, składniowe. Ekwiwalencja. Warianty o strategie. Koloryt  lokalny, Historyczne tło utworu. Tłumaczenie tytułu. Kategoria odbiorcy (tłum. W. Ławrow, E. Łysenko).</w:t>
            </w:r>
          </w:p>
          <w:p w:rsidR="0016057A" w:rsidRPr="00BC318C" w:rsidRDefault="0016057A" w:rsidP="0016057A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W. Szymborska, wiersze wybrane: Dewie małpy Bruegla, Utopia, Cień, Sens filozoficzny. Poetyka i styl.Aspekt porównawczy – konfronracja kilku przekładów tych samych wierszy (A. Eppel, N. Astafjewa, A. Bazilewskij). Różnorodność koncepcji i wyborów translatologicznych. Efekt artystyczny.</w:t>
            </w:r>
          </w:p>
          <w:p w:rsidR="0016057A" w:rsidRPr="00BC318C" w:rsidRDefault="0016057A" w:rsidP="0016057A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Z. Herbert, wiersze wybrane: Pan Cogito czyta gazetę, Dusza Pana Cogito, Śmierć lwa (tłum. W. Britaniszkij). Historia i współczesność  - uniwersalizacja naczeń a odbiór czyelnika obcojęzycznego. Motywy rosyjskie. Metrum wiersza.</w:t>
            </w:r>
          </w:p>
          <w:p w:rsidR="0016057A" w:rsidRPr="00BC318C" w:rsidRDefault="0016057A" w:rsidP="0016057A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O. Tokarczuk: Dom dzienny, dom nocny (frag.) Przekład jako część życia literackiego. Aspekt językowy. Metafora. Obraz świata. Obecność współczesnej literatury polskiej w Rosji. (tłum, O. Katrieczko).</w:t>
            </w:r>
          </w:p>
          <w:p w:rsidR="0016057A" w:rsidRPr="00BC318C" w:rsidRDefault="0016057A" w:rsidP="0016057A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M. Konopnicka,  O krasnoludkach i o sierotce Marysi. Problemy  tłumaczenia literatury dla dzieci. Przekład a adaptacja. Warstwa kulturowa, obyczajowa, językowa i dydaktyczna utworu. „Starzenie się” tekstu literackiegoa oczekiwania odbiorcy współczesnego (tłum. A. Szarow).</w:t>
            </w: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22"/>
        </w:rPr>
      </w:pPr>
    </w:p>
    <w:p w:rsidR="00A761B5" w:rsidRDefault="00A761B5">
      <w:pPr>
        <w:rPr>
          <w:rFonts w:ascii="Arial" w:hAnsi="Arial" w:cs="Arial"/>
          <w:sz w:val="22"/>
          <w:szCs w:val="22"/>
        </w:rPr>
      </w:pPr>
    </w:p>
    <w:p w:rsidR="00A761B5" w:rsidRDefault="00A761B5">
      <w:pPr>
        <w:rPr>
          <w:rFonts w:ascii="Arial" w:hAnsi="Arial" w:cs="Arial"/>
          <w:sz w:val="22"/>
          <w:szCs w:val="22"/>
        </w:rPr>
      </w:pPr>
    </w:p>
    <w:p w:rsidR="00A761B5" w:rsidRDefault="00A761B5">
      <w:pPr>
        <w:rPr>
          <w:rFonts w:ascii="Arial" w:hAnsi="Arial" w:cs="Arial"/>
          <w:sz w:val="22"/>
          <w:szCs w:val="22"/>
        </w:rPr>
      </w:pPr>
    </w:p>
    <w:p w:rsidR="00A761B5" w:rsidRDefault="009A2F2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A761B5" w:rsidRPr="0088501E">
        <w:trPr>
          <w:trHeight w:val="159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C318C">
              <w:rPr>
                <w:rFonts w:ascii="Arial" w:hAnsi="Arial" w:cs="Arial"/>
                <w:sz w:val="20"/>
                <w:szCs w:val="20"/>
                <w:u w:val="single"/>
              </w:rPr>
              <w:t>Teksty literackie w języku polskim: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Z. Herbert, Poezje, Warszawa 1998.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Z. Herbert, Raport z obłężonego miasta i inne wiersze, Wrocław 1992.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Z. Herbert, Wybór wierszy, Warszawa 1983.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M. Konopnicka, O krasnoludkach i o sierotce Marysi, Warszawa 1993.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A. Mickiewicz, Sonety krymskie (wyd. dwujęzyczne), Moskwa 2004.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A. Mickiewicz, Pan Tadeusz,  Kraków 2001.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H. Sienkiewicz, Quo vadis?, Wrocław, Warszawa, Kraków 1994.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W. Szymborska, Koniec i początek, Poznań 1996.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W. Szymborska, Lektury nadobowiązkowe, Kraków 1998.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W, Szymborska, Poezje, Warszawa 1987.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W. Szymborska, Widok z ziarnkeim piasku, Poznań 1996.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O. Tokarczuk, Dom dzienny, dom nocny, Wałbrzych 1999.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C318C">
              <w:rPr>
                <w:rFonts w:ascii="Arial" w:hAnsi="Arial" w:cs="Arial"/>
                <w:sz w:val="20"/>
                <w:szCs w:val="20"/>
                <w:u w:val="single"/>
              </w:rPr>
              <w:t>Teksty literackie w języku rosyjskim: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А. Мицкевич, Избранная поэзия,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Млсква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 2000.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А. Мицкевич, Пан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Тадеуш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, или последний наезд на Литву. Шляхетская история 1811-1812 годов в двенадцати книгах стихами, </w:t>
            </w:r>
            <w:proofErr w:type="gram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С-Пб</w:t>
            </w:r>
            <w:proofErr w:type="gram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 1998.</w:t>
            </w:r>
          </w:p>
          <w:p w:rsidR="004C27E7" w:rsidRPr="004C27E7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А. Мицкевич, Пан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Тадеуш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, или последний наезд на Литву. Шляхетская история 1811-1812 годов в двенадцати книгах стихами, Москва 1985 (перевод. М</w:t>
            </w:r>
            <w:r w:rsidRPr="004C27E7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Рыльского</w:t>
            </w:r>
            <w:r w:rsidRPr="004C27E7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Г. Сенкевич, Камо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грядеши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? Москва 1992.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Г. Сенкевич,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Кудв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 идёшь? Москва 2003.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О.Токарчук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, Дом дневной, дом ночной (Иностранная литература 2004,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Nr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 6).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М.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Конопницкая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proofErr w:type="gram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proofErr w:type="gram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 гномах и сиротке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Марысе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, Москва 2002.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З.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Херберт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, Стихи, (Иностранная литература 2001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Nr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 7).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В.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Шимборская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, Две обезьяны Брейгеля, Утопия, Тень (Иностранная литература 2003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Nr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 5).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C318C">
              <w:rPr>
                <w:rFonts w:ascii="Arial" w:hAnsi="Arial" w:cs="Arial"/>
                <w:sz w:val="20"/>
                <w:szCs w:val="20"/>
                <w:u w:val="single"/>
              </w:rPr>
              <w:t>Opracowania: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E. Balcerzan, Przekład w badaniach literackich, w zbiorze: Słownik literatury polskiej XX wieku, red. A. Brodzka i in., Wrocław 1992.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E. Balcerzan, Tłumacz i tłumaczenie, [w:] Oprócz głosu. Szkice krytycznoliterackie, Warszawa 1971.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E. Balcerzan (red.), Wielojęzyczność literatury i problemy przekładu artystycznego, Wrocław 1984.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lastRenderedPageBreak/>
              <w:t>S. Barańczak, Ocalone w tłumaczeniu. Szkice o warsztacie tłumacza poezji z dołączeniem antologii przekładów, Poznań 1992.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Z. Barański, Literatura polska  w Rosji na pzrełomie XIX i XX wikeu, Wrocław 1962.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T. Bajercski, Ze składni tekstu makaronizowanego, Lublin 1995.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U. Dąmbska-Prokop (red.), Mała encyklopedia przekładoznawcza, Częstochowa 2000.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K. Dedecius, Notatnik tłimacza, przeł. J. Prokop, Kraków 1974.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P. Fast, K. Żemla (red.), Przekład w historii literatury [w:] Studia o przekładzie pod red. P.Fasta, Nr 12, Katowice 2002.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A. Fudal, J. Nusiołek-Choinski, J. Piotrowski, Literatura polska w Europie. Fragmenty przekładów, Warszawa 1990.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I. Kromp, Stategie przekładu tytułów utworów literackich [w:] Język a komunikacja, t.2, pod red. W. Chłopickiego, Kraków 2002.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J.W. Gomulicki, Z „rosyjskiego” Juliana Tuwima, „Twórczość” 1955, Nr 2.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M. Krzysztofiak, Przekład literacki a translatologia, Poznań 1999.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B. Kuś, Poezja rosyjska w polskim życiu literackim przełomu XIX i XX wieku, Wroćław 1979.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A. Legeżyńska, Tłumacz i jego kompetencje autorskie, Warszawa 1999.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A. Legeżyńska, Kryłow po polsku. Teoretyczne problemy tłumaczenia bajki, „Pamiętnik Literacki”, 1980, z. 1.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B. Łazarczyk, Sztuka translatorska Juliana Tuwima, Przekłądy z poezji rosyjskiej, Wrocław 1979.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D. Matlak-Piwowarska, Rosyjska poezja romantyczna w polskim życiu literackim lat 1822-1863, Wrocław 1977.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J. Tuwim, Pegaz dęba, panapticum poetyckie, Warszawa 1950.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J. Tuwim, Z rosyjskiego, Warszawa 1954.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Z. Zbyrowski, Wokół dziejów poematu Aleksandra Błoka Dwunastu w Polsce, „Słavia Orientalis” 1962, nr 2.</w:t>
            </w: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C27E7" w:rsidRPr="00BC318C" w:rsidRDefault="004C27E7" w:rsidP="004C27E7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C27E7" w:rsidRPr="00BC318C" w:rsidRDefault="004C27E7" w:rsidP="004C27E7">
            <w:pPr>
              <w:spacing w:line="22" w:lineRule="atLeast"/>
              <w:ind w:left="7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В. Алимов, Теория перевода. Перевод в сфере профессиональной коммуникации, Москва 2004.</w:t>
            </w:r>
          </w:p>
          <w:p w:rsidR="004C27E7" w:rsidRPr="004C27E7" w:rsidRDefault="004C27E7" w:rsidP="004C27E7">
            <w:pPr>
              <w:spacing w:line="22" w:lineRule="atLeast"/>
              <w:ind w:left="7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Н. Богомолова, Польские и русские поэты </w:t>
            </w:r>
            <w:r w:rsidRPr="00BC318C">
              <w:rPr>
                <w:rFonts w:ascii="Arial" w:hAnsi="Arial" w:cs="Arial"/>
                <w:sz w:val="20"/>
                <w:szCs w:val="20"/>
              </w:rPr>
              <w:t>XX</w:t>
            </w: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 века. Творческие</w:t>
            </w:r>
            <w:r w:rsidRPr="004C27E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связи</w:t>
            </w:r>
            <w:r w:rsidRPr="004C27E7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Москва</w:t>
            </w:r>
            <w:r w:rsidRPr="004C27E7">
              <w:rPr>
                <w:rFonts w:ascii="Arial" w:hAnsi="Arial" w:cs="Arial"/>
                <w:sz w:val="20"/>
                <w:szCs w:val="20"/>
                <w:lang w:val="ru-RU"/>
              </w:rPr>
              <w:t xml:space="preserve"> 1987.</w:t>
            </w:r>
          </w:p>
          <w:p w:rsidR="004C27E7" w:rsidRPr="00BC318C" w:rsidRDefault="004C27E7" w:rsidP="004C27E7">
            <w:pPr>
              <w:spacing w:line="22" w:lineRule="atLeast"/>
              <w:ind w:left="7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Н. Грабовский, Теория перевода, Москва 2004.</w:t>
            </w:r>
          </w:p>
          <w:p w:rsidR="004C27E7" w:rsidRPr="00BC318C" w:rsidRDefault="004C27E7" w:rsidP="004C27E7">
            <w:pPr>
              <w:spacing w:line="22" w:lineRule="atLeast"/>
              <w:ind w:left="7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Г. </w:t>
            </w:r>
            <w:proofErr w:type="spell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Гачечиладзе</w:t>
            </w:r>
            <w:proofErr w:type="spell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, Введение в теорию художественного перевода, Тбилиси 1970.</w:t>
            </w:r>
          </w:p>
          <w:p w:rsidR="004C27E7" w:rsidRPr="00BC318C" w:rsidRDefault="004C27E7" w:rsidP="004C27E7">
            <w:pPr>
              <w:spacing w:line="22" w:lineRule="atLeast"/>
              <w:ind w:left="7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И.Л. Курант, Польская художественная литература XIV начала </w:t>
            </w:r>
            <w:r w:rsidRPr="00BC318C">
              <w:rPr>
                <w:rFonts w:ascii="Arial" w:hAnsi="Arial" w:cs="Arial"/>
                <w:sz w:val="20"/>
                <w:szCs w:val="20"/>
              </w:rPr>
              <w:t>XX</w:t>
            </w: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 веков в русской и советской печати. </w:t>
            </w:r>
            <w:proofErr w:type="gramStart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Указатель  переводов</w:t>
            </w:r>
            <w:proofErr w:type="gramEnd"/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 и литературно-критических работ на русском языке, изданных в 1771-1978 годах, т. 1, </w:t>
            </w:r>
            <w:r w:rsidRPr="00BC318C">
              <w:rPr>
                <w:rFonts w:ascii="Arial" w:hAnsi="Arial" w:cs="Arial"/>
                <w:sz w:val="20"/>
                <w:szCs w:val="20"/>
              </w:rPr>
              <w:t>Wroc</w:t>
            </w: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ł</w:t>
            </w:r>
            <w:r w:rsidRPr="00BC318C">
              <w:rPr>
                <w:rFonts w:ascii="Arial" w:hAnsi="Arial" w:cs="Arial"/>
                <w:sz w:val="20"/>
                <w:szCs w:val="20"/>
              </w:rPr>
              <w:t>aw</w:t>
            </w: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 xml:space="preserve"> 1982.</w:t>
            </w:r>
          </w:p>
          <w:p w:rsidR="004C27E7" w:rsidRPr="00BC318C" w:rsidRDefault="004C27E7" w:rsidP="004C27E7">
            <w:pPr>
              <w:spacing w:line="22" w:lineRule="atLeast"/>
              <w:ind w:left="7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Д. Левин, А. Федоров, Русские писатели о переводе, Ленинград 1960.</w:t>
            </w:r>
          </w:p>
          <w:p w:rsidR="004C27E7" w:rsidRPr="00BC318C" w:rsidRDefault="004C27E7" w:rsidP="004C27E7">
            <w:pPr>
              <w:spacing w:line="22" w:lineRule="atLeast"/>
              <w:ind w:left="7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C318C">
              <w:rPr>
                <w:rFonts w:ascii="Arial" w:hAnsi="Arial" w:cs="Arial"/>
                <w:sz w:val="20"/>
                <w:szCs w:val="20"/>
                <w:lang w:val="ru-RU"/>
              </w:rPr>
              <w:t>А. Федоров, Искусство перевода и жизнь литературы, Ленинград 1983.</w:t>
            </w:r>
          </w:p>
          <w:p w:rsidR="00A761B5" w:rsidRPr="00104D77" w:rsidRDefault="00A761B5">
            <w:pPr>
              <w:snapToGrid w:val="0"/>
              <w:rPr>
                <w:rFonts w:ascii="Arial" w:hAnsi="Arial" w:cs="Arial"/>
                <w:sz w:val="22"/>
                <w:szCs w:val="16"/>
                <w:lang w:val="ru-RU"/>
              </w:rPr>
            </w:pPr>
          </w:p>
        </w:tc>
      </w:tr>
    </w:tbl>
    <w:p w:rsidR="00A761B5" w:rsidRPr="00104D77" w:rsidRDefault="00A761B5">
      <w:pPr>
        <w:rPr>
          <w:rFonts w:ascii="Arial" w:hAnsi="Arial" w:cs="Arial"/>
          <w:sz w:val="22"/>
          <w:szCs w:val="16"/>
          <w:lang w:val="ru-RU"/>
        </w:rPr>
      </w:pPr>
    </w:p>
    <w:p w:rsidR="00A761B5" w:rsidRDefault="009A2F2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A761B5">
        <w:trPr>
          <w:trHeight w:val="1112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U. Dąmbska-Prokop (red.), Mała encyklopedia przekładoznawcza, Częstochowa 2000.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A.Furdal, A. Musiołek-Choinski, I. Piotrowski, Literatura Polska w Europie. Fragmenty przekładów, Warszawa 1990.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I.Kromp, Strategie przekładu tytułów utworów literackich, [w:] Język a komunikacja 4, t. 2, pod red. W. Chłopickiego, Kraków 2002.</w:t>
            </w:r>
          </w:p>
          <w:p w:rsidR="004C27E7" w:rsidRPr="00BC318C" w:rsidRDefault="004C27E7" w:rsidP="004C27E7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B. Tokarz, Wzorzec, podobieństwo, przypominanie, [w:] Studia o przekładzie, pod red. P.Fasta, nr 7, Katowice 1998.</w:t>
            </w:r>
          </w:p>
          <w:p w:rsidR="00A761B5" w:rsidRDefault="004C27E7" w:rsidP="004C27E7">
            <w:pPr>
              <w:snapToGrid w:val="0"/>
            </w:pPr>
            <w:r w:rsidRPr="00BC318C">
              <w:rPr>
                <w:rFonts w:ascii="Arial" w:hAnsi="Arial" w:cs="Arial"/>
                <w:sz w:val="20"/>
                <w:szCs w:val="20"/>
              </w:rPr>
              <w:t>J. Wawrzyńczyk, Rosyjsko-polskie relacje przekładowe w praktyce leksykograficznej i dziejach tłumaczy, Warszawa 1997</w:t>
            </w: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pStyle w:val="a9"/>
        <w:rPr>
          <w:rFonts w:ascii="Arial" w:hAnsi="Arial" w:cs="Arial"/>
          <w:sz w:val="22"/>
        </w:rPr>
      </w:pPr>
    </w:p>
    <w:p w:rsidR="00A761B5" w:rsidRDefault="009A2F2F">
      <w:pPr>
        <w:pStyle w:val="a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766"/>
        <w:gridCol w:w="5748"/>
        <w:gridCol w:w="1078"/>
      </w:tblGrid>
      <w:tr w:rsidR="00A761B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761B5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24B8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A761B5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761B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24B8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A761B5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24B8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A761B5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24B8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A761B5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761B5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24B8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A761B5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24B8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A761B5" w:rsidRDefault="00A761B5">
      <w:pPr>
        <w:pStyle w:val="a9"/>
      </w:pPr>
    </w:p>
    <w:sectPr w:rsidR="00A761B5">
      <w:headerReference w:type="default" r:id="rId7"/>
      <w:footerReference w:type="default" r:id="rId8"/>
      <w:pgSz w:w="11906" w:h="16838"/>
      <w:pgMar w:top="1276" w:right="1134" w:bottom="1134" w:left="1134" w:header="454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691" w:rsidRDefault="00604691">
      <w:r>
        <w:separator/>
      </w:r>
    </w:p>
  </w:endnote>
  <w:endnote w:type="continuationSeparator" w:id="0">
    <w:p w:rsidR="00604691" w:rsidRDefault="00604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B5" w:rsidRDefault="009A2F2F">
    <w:pPr>
      <w:pStyle w:val="a7"/>
      <w:jc w:val="right"/>
    </w:pPr>
    <w:r>
      <w:fldChar w:fldCharType="begin"/>
    </w:r>
    <w:r>
      <w:instrText>PAGE</w:instrText>
    </w:r>
    <w:r>
      <w:fldChar w:fldCharType="separate"/>
    </w:r>
    <w:r w:rsidR="0088501E">
      <w:rPr>
        <w:noProof/>
      </w:rPr>
      <w:t>1</w:t>
    </w:r>
    <w:r>
      <w:fldChar w:fldCharType="end"/>
    </w:r>
  </w:p>
  <w:p w:rsidR="00A761B5" w:rsidRDefault="00A761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691" w:rsidRDefault="00604691">
      <w:r>
        <w:separator/>
      </w:r>
    </w:p>
  </w:footnote>
  <w:footnote w:type="continuationSeparator" w:id="0">
    <w:p w:rsidR="00604691" w:rsidRDefault="00604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B5" w:rsidRDefault="00A761B5">
    <w:pPr>
      <w:pStyle w:val="a6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176A7"/>
    <w:multiLevelType w:val="multilevel"/>
    <w:tmpl w:val="8EFAB58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7766915"/>
    <w:multiLevelType w:val="hybridMultilevel"/>
    <w:tmpl w:val="BA2CB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1B5"/>
    <w:rsid w:val="000179E0"/>
    <w:rsid w:val="0008503D"/>
    <w:rsid w:val="000B20E7"/>
    <w:rsid w:val="000E1C79"/>
    <w:rsid w:val="00104D77"/>
    <w:rsid w:val="0016057A"/>
    <w:rsid w:val="001A5D99"/>
    <w:rsid w:val="0034761B"/>
    <w:rsid w:val="00375323"/>
    <w:rsid w:val="004C27E7"/>
    <w:rsid w:val="005308CE"/>
    <w:rsid w:val="005E781E"/>
    <w:rsid w:val="00604691"/>
    <w:rsid w:val="006F6B2C"/>
    <w:rsid w:val="007324A6"/>
    <w:rsid w:val="00732D82"/>
    <w:rsid w:val="0088501E"/>
    <w:rsid w:val="008C62A0"/>
    <w:rsid w:val="00900D24"/>
    <w:rsid w:val="009A2F2F"/>
    <w:rsid w:val="00A00748"/>
    <w:rsid w:val="00A24B86"/>
    <w:rsid w:val="00A761B5"/>
    <w:rsid w:val="00BA75B1"/>
    <w:rsid w:val="00D72ED0"/>
    <w:rsid w:val="00DC074F"/>
    <w:rsid w:val="00DF45F1"/>
    <w:rsid w:val="00FB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EDD68"/>
  <w15:docId w15:val="{5E40435E-D0BC-4904-8456-9BE155E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Domylnaczcionkaakapitu">
    <w:name w:val="Domyślna czcionka akapitu"/>
    <w:qFormat/>
  </w:style>
  <w:style w:type="character" w:customStyle="1" w:styleId="Znakinumeracji">
    <w:name w:val="Znaki numeracji"/>
    <w:qFormat/>
  </w:style>
  <w:style w:type="character" w:customStyle="1" w:styleId="Numerstron">
    <w:name w:val="Numer stron"/>
    <w:rPr>
      <w:sz w:val="14"/>
      <w:szCs w:val="14"/>
    </w:rPr>
  </w:style>
  <w:style w:type="character" w:customStyle="1" w:styleId="Odwoaniedokomentarza">
    <w:name w:val="Odwołanie do komentarza"/>
    <w:qFormat/>
    <w:rPr>
      <w:sz w:val="16"/>
      <w:szCs w:val="16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paragraph" w:customStyle="1" w:styleId="Nagwek">
    <w:name w:val="Nagłówek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a"/>
    <w:qFormat/>
    <w:pPr>
      <w:suppressLineNumbers/>
    </w:pPr>
  </w:style>
  <w:style w:type="paragraph" w:customStyle="1" w:styleId="Podpis1">
    <w:name w:val="Podpis1"/>
    <w:basedOn w:val="a"/>
    <w:qFormat/>
    <w:pPr>
      <w:suppressLineNumbers/>
      <w:spacing w:before="120" w:after="120"/>
    </w:pPr>
    <w:rPr>
      <w:i/>
      <w:iCs/>
    </w:rPr>
  </w:style>
  <w:style w:type="paragraph" w:styleId="a6">
    <w:name w:val="header"/>
    <w:basedOn w:val="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footer"/>
    <w:basedOn w:val="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a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a3"/>
    <w:qFormat/>
  </w:style>
  <w:style w:type="paragraph" w:customStyle="1" w:styleId="Tekstkomentarza">
    <w:name w:val="Tekst komentarza"/>
    <w:basedOn w:val="a"/>
    <w:qFormat/>
    <w:rPr>
      <w:sz w:val="20"/>
      <w:szCs w:val="20"/>
    </w:rPr>
  </w:style>
  <w:style w:type="paragraph" w:styleId="a8">
    <w:name w:val="annotation subject"/>
    <w:basedOn w:val="Tekstkomentarza"/>
    <w:qFormat/>
    <w:rPr>
      <w:b/>
      <w:bCs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footnote text"/>
    <w:basedOn w:val="a"/>
    <w:rPr>
      <w:sz w:val="20"/>
      <w:szCs w:val="20"/>
    </w:rPr>
  </w:style>
  <w:style w:type="paragraph" w:customStyle="1" w:styleId="Tekstdymka">
    <w:name w:val="Tekst dymka"/>
    <w:basedOn w:val="a"/>
    <w:qFormat/>
    <w:rPr>
      <w:rFonts w:ascii="Tahoma" w:hAnsi="Tahoma" w:cs="Tahoma"/>
      <w:sz w:val="16"/>
      <w:szCs w:val="16"/>
    </w:rPr>
  </w:style>
  <w:style w:type="paragraph" w:customStyle="1" w:styleId="Tematkomentarza">
    <w:name w:val="Temat komentarza"/>
    <w:basedOn w:val="Tekstkomentarza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1465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Leslawa Korenowska</cp:lastModifiedBy>
  <cp:revision>5</cp:revision>
  <cp:lastPrinted>2012-01-27T08:28:00Z</cp:lastPrinted>
  <dcterms:created xsi:type="dcterms:W3CDTF">2019-09-25T05:53:00Z</dcterms:created>
  <dcterms:modified xsi:type="dcterms:W3CDTF">2019-09-25T06:52:00Z</dcterms:modified>
  <dc:language>pl-PL</dc:language>
</cp:coreProperties>
</file>